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422A" w:rsidRPr="005D38A2" w:rsidRDefault="00DF422A" w:rsidP="00DF422A">
      <w:pPr>
        <w:jc w:val="center"/>
        <w:rPr>
          <w:rFonts w:asciiTheme="majorBidi" w:hAnsiTheme="majorBidi" w:cstheme="majorBidi"/>
          <w:sz w:val="24"/>
          <w:rtl/>
        </w:rPr>
      </w:pPr>
      <w:bookmarkStart w:id="0" w:name="_GoBack"/>
      <w:bookmarkEnd w:id="0"/>
      <w:r>
        <w:rPr>
          <w:rFonts w:asciiTheme="majorBidi" w:hAnsiTheme="majorBidi" w:cstheme="majorBidi" w:hint="cs"/>
          <w:sz w:val="24"/>
          <w:rtl/>
        </w:rPr>
        <w:t>פרוטוקול</w:t>
      </w:r>
      <w:r w:rsidRPr="005D38A2">
        <w:rPr>
          <w:rFonts w:asciiTheme="majorBidi" w:hAnsiTheme="majorBidi" w:cstheme="majorBidi"/>
          <w:sz w:val="24"/>
          <w:rtl/>
        </w:rPr>
        <w:t xml:space="preserve"> ישיבת </w:t>
      </w:r>
      <w:r>
        <w:rPr>
          <w:rFonts w:asciiTheme="majorBidi" w:hAnsiTheme="majorBidi" w:cstheme="majorBidi" w:hint="cs"/>
          <w:sz w:val="24"/>
          <w:rtl/>
        </w:rPr>
        <w:t>הו</w:t>
      </w:r>
      <w:r w:rsidRPr="005D38A2">
        <w:rPr>
          <w:rFonts w:asciiTheme="majorBidi" w:hAnsiTheme="majorBidi" w:cstheme="majorBidi"/>
          <w:sz w:val="24"/>
          <w:rtl/>
        </w:rPr>
        <w:t xml:space="preserve">ועד </w:t>
      </w:r>
      <w:r>
        <w:rPr>
          <w:rFonts w:asciiTheme="majorBidi" w:hAnsiTheme="majorBidi" w:cstheme="majorBidi" w:hint="cs"/>
          <w:sz w:val="24"/>
          <w:rtl/>
        </w:rPr>
        <w:t>ה</w:t>
      </w:r>
      <w:r w:rsidRPr="005D38A2">
        <w:rPr>
          <w:rFonts w:asciiTheme="majorBidi" w:hAnsiTheme="majorBidi" w:cstheme="majorBidi"/>
          <w:sz w:val="24"/>
          <w:rtl/>
        </w:rPr>
        <w:t>מרכזי</w:t>
      </w:r>
      <w:r>
        <w:rPr>
          <w:rFonts w:asciiTheme="majorBidi" w:hAnsiTheme="majorBidi" w:cstheme="majorBidi" w:hint="cs"/>
          <w:sz w:val="24"/>
          <w:rtl/>
        </w:rPr>
        <w:t xml:space="preserve"> וועדת הביקורת</w:t>
      </w:r>
      <w:r w:rsidRPr="005D38A2">
        <w:rPr>
          <w:rFonts w:asciiTheme="majorBidi" w:hAnsiTheme="majorBidi" w:cstheme="majorBidi"/>
          <w:sz w:val="24"/>
          <w:rtl/>
        </w:rPr>
        <w:t>, סביוני רמת אביב, 15.11.18</w:t>
      </w:r>
    </w:p>
    <w:p w:rsidR="00DF422A" w:rsidRPr="003D726D" w:rsidRDefault="00DF422A" w:rsidP="00DF422A">
      <w:pPr>
        <w:spacing w:after="0" w:line="240" w:lineRule="auto"/>
        <w:rPr>
          <w:rFonts w:asciiTheme="majorBidi" w:hAnsiTheme="majorBidi" w:cstheme="majorBidi"/>
          <w:b/>
          <w:bCs w:val="0"/>
          <w:sz w:val="24"/>
          <w:rtl/>
        </w:rPr>
      </w:pPr>
      <w:r w:rsidRPr="003D726D">
        <w:rPr>
          <w:rFonts w:asciiTheme="majorBidi" w:hAnsiTheme="majorBidi" w:cstheme="majorBidi"/>
          <w:b/>
          <w:bCs w:val="0"/>
          <w:sz w:val="24"/>
          <w:rtl/>
        </w:rPr>
        <w:t xml:space="preserve">נוכחים: </w:t>
      </w:r>
    </w:p>
    <w:p w:rsidR="00DF422A" w:rsidRPr="003D726D" w:rsidRDefault="00DF422A" w:rsidP="00DF422A">
      <w:pPr>
        <w:spacing w:after="0" w:line="240" w:lineRule="auto"/>
        <w:rPr>
          <w:rFonts w:asciiTheme="majorBidi" w:hAnsiTheme="majorBidi" w:cstheme="majorBidi"/>
          <w:b/>
          <w:bCs w:val="0"/>
          <w:sz w:val="24"/>
          <w:rtl/>
        </w:rPr>
      </w:pPr>
      <w:r w:rsidRPr="00B350C9">
        <w:rPr>
          <w:rFonts w:asciiTheme="majorBidi" w:hAnsiTheme="majorBidi" w:cstheme="majorBidi"/>
          <w:b/>
          <w:bCs w:val="0"/>
          <w:i/>
          <w:iCs/>
          <w:sz w:val="24"/>
          <w:rtl/>
        </w:rPr>
        <w:t xml:space="preserve">חברי </w:t>
      </w:r>
      <w:r w:rsidRPr="00B350C9">
        <w:rPr>
          <w:rFonts w:asciiTheme="majorBidi" w:hAnsiTheme="majorBidi" w:cstheme="majorBidi" w:hint="cs"/>
          <w:b/>
          <w:bCs w:val="0"/>
          <w:i/>
          <w:iCs/>
          <w:sz w:val="24"/>
          <w:rtl/>
        </w:rPr>
        <w:t>הו</w:t>
      </w:r>
      <w:r w:rsidRPr="00B350C9">
        <w:rPr>
          <w:rFonts w:asciiTheme="majorBidi" w:hAnsiTheme="majorBidi" w:cstheme="majorBidi"/>
          <w:b/>
          <w:bCs w:val="0"/>
          <w:i/>
          <w:iCs/>
          <w:sz w:val="24"/>
          <w:rtl/>
        </w:rPr>
        <w:t>ועד</w:t>
      </w:r>
      <w:r w:rsidRPr="003D726D">
        <w:rPr>
          <w:rFonts w:asciiTheme="majorBidi" w:hAnsiTheme="majorBidi" w:cstheme="majorBidi"/>
          <w:b/>
          <w:bCs w:val="0"/>
          <w:sz w:val="24"/>
          <w:rtl/>
        </w:rPr>
        <w:t>: בנין 1 – דוד יעקב</w:t>
      </w:r>
      <w:r w:rsidRPr="003D726D">
        <w:rPr>
          <w:rFonts w:asciiTheme="majorBidi" w:hAnsiTheme="majorBidi" w:cstheme="majorBidi" w:hint="cs"/>
          <w:b/>
          <w:bCs w:val="0"/>
          <w:sz w:val="24"/>
          <w:rtl/>
        </w:rPr>
        <w:t xml:space="preserve">; 2 </w:t>
      </w:r>
      <w:r w:rsidRPr="003D726D">
        <w:rPr>
          <w:rFonts w:asciiTheme="majorBidi" w:hAnsiTheme="majorBidi" w:cstheme="majorBidi"/>
          <w:b/>
          <w:bCs w:val="0"/>
          <w:sz w:val="24"/>
          <w:rtl/>
        </w:rPr>
        <w:t>– יוסף</w:t>
      </w:r>
      <w:r>
        <w:rPr>
          <w:rFonts w:asciiTheme="majorBidi" w:hAnsiTheme="majorBidi" w:cstheme="majorBidi" w:hint="cs"/>
          <w:b/>
          <w:bCs w:val="0"/>
          <w:sz w:val="24"/>
          <w:rtl/>
        </w:rPr>
        <w:t xml:space="preserve"> גריי</w:t>
      </w:r>
      <w:r w:rsidRPr="003D726D">
        <w:rPr>
          <w:rFonts w:asciiTheme="majorBidi" w:hAnsiTheme="majorBidi" w:cstheme="majorBidi" w:hint="cs"/>
          <w:b/>
          <w:bCs w:val="0"/>
          <w:sz w:val="24"/>
          <w:rtl/>
        </w:rPr>
        <w:t xml:space="preserve">; 3 </w:t>
      </w:r>
      <w:r>
        <w:rPr>
          <w:rFonts w:asciiTheme="majorBidi" w:hAnsiTheme="majorBidi" w:cstheme="majorBidi"/>
          <w:b/>
          <w:bCs w:val="0"/>
          <w:sz w:val="24"/>
          <w:rtl/>
        </w:rPr>
        <w:t>–</w:t>
      </w:r>
      <w:r w:rsidRPr="003D726D">
        <w:rPr>
          <w:rFonts w:asciiTheme="majorBidi" w:hAnsiTheme="majorBidi" w:cstheme="majorBidi" w:hint="cs"/>
          <w:b/>
          <w:bCs w:val="0"/>
          <w:sz w:val="24"/>
          <w:rtl/>
        </w:rPr>
        <w:t xml:space="preserve"> </w:t>
      </w:r>
      <w:r>
        <w:rPr>
          <w:rFonts w:asciiTheme="majorBidi" w:hAnsiTheme="majorBidi" w:cstheme="majorBidi" w:hint="cs"/>
          <w:b/>
          <w:bCs w:val="0"/>
          <w:sz w:val="24"/>
          <w:rtl/>
        </w:rPr>
        <w:t>נטע אורבך</w:t>
      </w:r>
      <w:r w:rsidRPr="003D726D">
        <w:rPr>
          <w:rFonts w:asciiTheme="majorBidi" w:hAnsiTheme="majorBidi" w:cstheme="majorBidi" w:hint="cs"/>
          <w:b/>
          <w:bCs w:val="0"/>
          <w:sz w:val="24"/>
          <w:rtl/>
        </w:rPr>
        <w:t xml:space="preserve">; 4 </w:t>
      </w:r>
      <w:r w:rsidRPr="003D726D">
        <w:rPr>
          <w:rFonts w:asciiTheme="majorBidi" w:hAnsiTheme="majorBidi" w:cstheme="majorBidi"/>
          <w:b/>
          <w:bCs w:val="0"/>
          <w:sz w:val="24"/>
          <w:rtl/>
        </w:rPr>
        <w:t>–</w:t>
      </w:r>
      <w:r w:rsidRPr="003D726D">
        <w:rPr>
          <w:rFonts w:asciiTheme="majorBidi" w:hAnsiTheme="majorBidi" w:cstheme="majorBidi" w:hint="cs"/>
          <w:b/>
          <w:bCs w:val="0"/>
          <w:sz w:val="24"/>
          <w:rtl/>
        </w:rPr>
        <w:t xml:space="preserve"> יעקב לסקוב; 5 </w:t>
      </w:r>
      <w:r w:rsidRPr="003D726D">
        <w:rPr>
          <w:rFonts w:asciiTheme="majorBidi" w:hAnsiTheme="majorBidi" w:cstheme="majorBidi"/>
          <w:b/>
          <w:bCs w:val="0"/>
          <w:sz w:val="24"/>
          <w:rtl/>
        </w:rPr>
        <w:t>–</w:t>
      </w:r>
      <w:r w:rsidRPr="003D726D">
        <w:rPr>
          <w:rFonts w:asciiTheme="majorBidi" w:hAnsiTheme="majorBidi" w:cstheme="majorBidi" w:hint="cs"/>
          <w:b/>
          <w:bCs w:val="0"/>
          <w:sz w:val="24"/>
          <w:rtl/>
        </w:rPr>
        <w:t xml:space="preserve"> חזי דגני;</w:t>
      </w:r>
      <w:r>
        <w:rPr>
          <w:rFonts w:asciiTheme="majorBidi" w:hAnsiTheme="majorBidi" w:cstheme="majorBidi" w:hint="cs"/>
          <w:b/>
          <w:bCs w:val="0"/>
          <w:sz w:val="24"/>
          <w:rtl/>
        </w:rPr>
        <w:t xml:space="preserve">          </w:t>
      </w:r>
      <w:r w:rsidRPr="003D726D">
        <w:rPr>
          <w:rFonts w:asciiTheme="majorBidi" w:hAnsiTheme="majorBidi" w:cstheme="majorBidi" w:hint="cs"/>
          <w:b/>
          <w:bCs w:val="0"/>
          <w:sz w:val="24"/>
          <w:rtl/>
        </w:rPr>
        <w:t xml:space="preserve"> 6 </w:t>
      </w:r>
      <w:r w:rsidRPr="003D726D">
        <w:rPr>
          <w:rFonts w:asciiTheme="majorBidi" w:hAnsiTheme="majorBidi" w:cstheme="majorBidi"/>
          <w:b/>
          <w:bCs w:val="0"/>
          <w:sz w:val="24"/>
          <w:rtl/>
        </w:rPr>
        <w:t>–</w:t>
      </w:r>
      <w:r w:rsidRPr="003D726D">
        <w:rPr>
          <w:rFonts w:asciiTheme="majorBidi" w:hAnsiTheme="majorBidi" w:cstheme="majorBidi" w:hint="cs"/>
          <w:b/>
          <w:bCs w:val="0"/>
          <w:sz w:val="24"/>
          <w:rtl/>
        </w:rPr>
        <w:t xml:space="preserve"> גבי ברון; </w:t>
      </w:r>
      <w:r w:rsidRPr="003D726D">
        <w:rPr>
          <w:rFonts w:asciiTheme="majorBidi" w:hAnsiTheme="majorBidi" w:cstheme="majorBidi"/>
          <w:b/>
          <w:bCs w:val="0"/>
          <w:sz w:val="24"/>
          <w:rtl/>
        </w:rPr>
        <w:t>7 – אבי גרין</w:t>
      </w:r>
      <w:r w:rsidRPr="003D726D">
        <w:rPr>
          <w:rFonts w:asciiTheme="majorBidi" w:hAnsiTheme="majorBidi" w:cstheme="majorBidi" w:hint="cs"/>
          <w:b/>
          <w:bCs w:val="0"/>
          <w:sz w:val="24"/>
          <w:rtl/>
        </w:rPr>
        <w:t xml:space="preserve">; </w:t>
      </w:r>
      <w:r w:rsidRPr="003D726D">
        <w:rPr>
          <w:rFonts w:asciiTheme="majorBidi" w:hAnsiTheme="majorBidi" w:cstheme="majorBidi"/>
          <w:b/>
          <w:bCs w:val="0"/>
          <w:sz w:val="24"/>
          <w:rtl/>
        </w:rPr>
        <w:t xml:space="preserve">8 – אמנון </w:t>
      </w:r>
      <w:proofErr w:type="spellStart"/>
      <w:r>
        <w:rPr>
          <w:rFonts w:asciiTheme="majorBidi" w:hAnsiTheme="majorBidi" w:cstheme="majorBidi" w:hint="cs"/>
          <w:b/>
          <w:bCs w:val="0"/>
          <w:sz w:val="24"/>
          <w:rtl/>
        </w:rPr>
        <w:t>הלפר</w:t>
      </w:r>
      <w:proofErr w:type="spellEnd"/>
      <w:r w:rsidRPr="003D726D">
        <w:rPr>
          <w:rFonts w:asciiTheme="majorBidi" w:hAnsiTheme="majorBidi" w:cstheme="majorBidi" w:hint="cs"/>
          <w:b/>
          <w:bCs w:val="0"/>
          <w:sz w:val="24"/>
          <w:rtl/>
        </w:rPr>
        <w:t xml:space="preserve"> (יו"ר</w:t>
      </w:r>
      <w:r>
        <w:rPr>
          <w:rFonts w:asciiTheme="majorBidi" w:hAnsiTheme="majorBidi" w:cstheme="majorBidi" w:hint="cs"/>
          <w:b/>
          <w:bCs w:val="0"/>
          <w:sz w:val="24"/>
          <w:rtl/>
        </w:rPr>
        <w:t xml:space="preserve"> הוועד</w:t>
      </w:r>
      <w:r w:rsidRPr="003D726D">
        <w:rPr>
          <w:rFonts w:asciiTheme="majorBidi" w:hAnsiTheme="majorBidi" w:cstheme="majorBidi" w:hint="cs"/>
          <w:b/>
          <w:bCs w:val="0"/>
          <w:sz w:val="24"/>
          <w:rtl/>
        </w:rPr>
        <w:t xml:space="preserve">); </w:t>
      </w:r>
      <w:r w:rsidRPr="003D726D">
        <w:rPr>
          <w:rFonts w:asciiTheme="majorBidi" w:hAnsiTheme="majorBidi" w:cstheme="majorBidi"/>
          <w:b/>
          <w:bCs w:val="0"/>
          <w:sz w:val="24"/>
          <w:rtl/>
        </w:rPr>
        <w:t>9 – אורי קורת</w:t>
      </w:r>
      <w:r w:rsidRPr="003D726D">
        <w:rPr>
          <w:rFonts w:asciiTheme="majorBidi" w:hAnsiTheme="majorBidi" w:cstheme="majorBidi" w:hint="cs"/>
          <w:b/>
          <w:bCs w:val="0"/>
          <w:sz w:val="24"/>
          <w:rtl/>
        </w:rPr>
        <w:t xml:space="preserve">; </w:t>
      </w:r>
      <w:r w:rsidRPr="003D726D">
        <w:rPr>
          <w:rFonts w:asciiTheme="majorBidi" w:hAnsiTheme="majorBidi" w:cstheme="majorBidi"/>
          <w:b/>
          <w:bCs w:val="0"/>
          <w:sz w:val="24"/>
          <w:rtl/>
        </w:rPr>
        <w:t>10 – תמי בר</w:t>
      </w:r>
      <w:r w:rsidRPr="003D726D">
        <w:rPr>
          <w:rFonts w:asciiTheme="majorBidi" w:hAnsiTheme="majorBidi" w:cstheme="majorBidi" w:hint="cs"/>
          <w:b/>
          <w:bCs w:val="0"/>
          <w:sz w:val="24"/>
          <w:rtl/>
        </w:rPr>
        <w:t>;</w:t>
      </w:r>
    </w:p>
    <w:p w:rsidR="00DF422A" w:rsidRPr="003D726D" w:rsidRDefault="00DF422A" w:rsidP="00DF422A">
      <w:pPr>
        <w:spacing w:after="0" w:line="240" w:lineRule="auto"/>
        <w:rPr>
          <w:rFonts w:asciiTheme="majorBidi" w:hAnsiTheme="majorBidi" w:cstheme="majorBidi"/>
          <w:b/>
          <w:bCs w:val="0"/>
          <w:sz w:val="24"/>
          <w:rtl/>
        </w:rPr>
      </w:pPr>
      <w:r w:rsidRPr="00B350C9">
        <w:rPr>
          <w:rFonts w:asciiTheme="majorBidi" w:hAnsiTheme="majorBidi" w:cstheme="majorBidi" w:hint="cs"/>
          <w:b/>
          <w:bCs w:val="0"/>
          <w:i/>
          <w:iCs/>
          <w:sz w:val="24"/>
          <w:rtl/>
        </w:rPr>
        <w:t>בעלי תפקידים</w:t>
      </w:r>
      <w:r>
        <w:rPr>
          <w:rFonts w:asciiTheme="majorBidi" w:hAnsiTheme="majorBidi" w:cstheme="majorBidi" w:hint="cs"/>
          <w:b/>
          <w:bCs w:val="0"/>
          <w:sz w:val="24"/>
          <w:rtl/>
        </w:rPr>
        <w:t xml:space="preserve">: </w:t>
      </w:r>
      <w:proofErr w:type="spellStart"/>
      <w:r w:rsidRPr="003D726D">
        <w:rPr>
          <w:rFonts w:asciiTheme="majorBidi" w:hAnsiTheme="majorBidi" w:cstheme="majorBidi"/>
          <w:b/>
          <w:bCs w:val="0"/>
          <w:sz w:val="24"/>
          <w:rtl/>
        </w:rPr>
        <w:t>ג</w:t>
      </w:r>
      <w:r w:rsidRPr="003D726D">
        <w:rPr>
          <w:rFonts w:asciiTheme="majorBidi" w:hAnsiTheme="majorBidi" w:cstheme="majorBidi" w:hint="cs"/>
          <w:b/>
          <w:bCs w:val="0"/>
          <w:sz w:val="24"/>
          <w:rtl/>
        </w:rPr>
        <w:t>י</w:t>
      </w:r>
      <w:r w:rsidRPr="003D726D">
        <w:rPr>
          <w:rFonts w:asciiTheme="majorBidi" w:hAnsiTheme="majorBidi" w:cstheme="majorBidi"/>
          <w:b/>
          <w:bCs w:val="0"/>
          <w:sz w:val="24"/>
          <w:rtl/>
        </w:rPr>
        <w:t>זבר</w:t>
      </w:r>
      <w:proofErr w:type="spellEnd"/>
      <w:r w:rsidRPr="003D726D">
        <w:rPr>
          <w:rFonts w:asciiTheme="majorBidi" w:hAnsiTheme="majorBidi" w:cstheme="majorBidi" w:hint="cs"/>
          <w:b/>
          <w:bCs w:val="0"/>
          <w:sz w:val="24"/>
          <w:rtl/>
        </w:rPr>
        <w:t xml:space="preserve"> המתחם, </w:t>
      </w:r>
      <w:r w:rsidRPr="003D726D">
        <w:rPr>
          <w:rFonts w:asciiTheme="majorBidi" w:hAnsiTheme="majorBidi" w:cstheme="majorBidi"/>
          <w:b/>
          <w:bCs w:val="0"/>
          <w:sz w:val="24"/>
          <w:rtl/>
        </w:rPr>
        <w:t>מוטי כהן</w:t>
      </w:r>
      <w:r w:rsidRPr="003D726D">
        <w:rPr>
          <w:rFonts w:asciiTheme="majorBidi" w:hAnsiTheme="majorBidi" w:cstheme="majorBidi" w:hint="cs"/>
          <w:b/>
          <w:bCs w:val="0"/>
          <w:sz w:val="24"/>
          <w:rtl/>
        </w:rPr>
        <w:t xml:space="preserve">; </w:t>
      </w:r>
      <w:r w:rsidRPr="003D726D">
        <w:rPr>
          <w:rFonts w:asciiTheme="majorBidi" w:hAnsiTheme="majorBidi" w:cstheme="majorBidi"/>
          <w:b/>
          <w:bCs w:val="0"/>
          <w:sz w:val="24"/>
          <w:rtl/>
        </w:rPr>
        <w:t>רו</w:t>
      </w:r>
      <w:r w:rsidRPr="003D726D">
        <w:rPr>
          <w:rFonts w:asciiTheme="majorBidi" w:hAnsiTheme="majorBidi" w:cstheme="majorBidi" w:hint="cs"/>
          <w:b/>
          <w:bCs w:val="0"/>
          <w:sz w:val="24"/>
          <w:rtl/>
        </w:rPr>
        <w:t xml:space="preserve">אה החשבון, </w:t>
      </w:r>
      <w:r w:rsidRPr="003D726D">
        <w:rPr>
          <w:rFonts w:asciiTheme="majorBidi" w:hAnsiTheme="majorBidi" w:cstheme="majorBidi"/>
          <w:b/>
          <w:bCs w:val="0"/>
          <w:sz w:val="24"/>
          <w:rtl/>
        </w:rPr>
        <w:t xml:space="preserve"> ישראל</w:t>
      </w:r>
      <w:r>
        <w:rPr>
          <w:rFonts w:asciiTheme="majorBidi" w:hAnsiTheme="majorBidi" w:cstheme="majorBidi" w:hint="cs"/>
          <w:b/>
          <w:bCs w:val="0"/>
          <w:sz w:val="24"/>
          <w:rtl/>
        </w:rPr>
        <w:t xml:space="preserve"> אמינוב</w:t>
      </w:r>
      <w:r w:rsidRPr="003D726D">
        <w:rPr>
          <w:rFonts w:asciiTheme="majorBidi" w:hAnsiTheme="majorBidi" w:cstheme="majorBidi" w:hint="cs"/>
          <w:b/>
          <w:bCs w:val="0"/>
          <w:sz w:val="24"/>
          <w:rtl/>
        </w:rPr>
        <w:t>;  עורך הדין,</w:t>
      </w:r>
      <w:r w:rsidRPr="003D726D">
        <w:rPr>
          <w:rFonts w:asciiTheme="majorBidi" w:hAnsiTheme="majorBidi" w:cstheme="majorBidi"/>
          <w:b/>
          <w:bCs w:val="0"/>
          <w:sz w:val="24"/>
          <w:rtl/>
        </w:rPr>
        <w:t xml:space="preserve"> מני דולב</w:t>
      </w:r>
      <w:r>
        <w:rPr>
          <w:rFonts w:asciiTheme="majorBidi" w:hAnsiTheme="majorBidi" w:cstheme="majorBidi" w:hint="cs"/>
          <w:b/>
          <w:bCs w:val="0"/>
          <w:sz w:val="24"/>
          <w:rtl/>
        </w:rPr>
        <w:t xml:space="preserve">. נעדר (בגין אבל משפחתי ) מנהל </w:t>
      </w:r>
      <w:proofErr w:type="spellStart"/>
      <w:r>
        <w:rPr>
          <w:rFonts w:asciiTheme="majorBidi" w:hAnsiTheme="majorBidi" w:cstheme="majorBidi" w:hint="cs"/>
          <w:b/>
          <w:bCs w:val="0"/>
          <w:sz w:val="24"/>
          <w:rtl/>
        </w:rPr>
        <w:t>המיתחם</w:t>
      </w:r>
      <w:proofErr w:type="spellEnd"/>
      <w:r>
        <w:rPr>
          <w:rFonts w:asciiTheme="majorBidi" w:hAnsiTheme="majorBidi" w:cstheme="majorBidi" w:hint="cs"/>
          <w:b/>
          <w:bCs w:val="0"/>
          <w:sz w:val="24"/>
          <w:rtl/>
        </w:rPr>
        <w:t xml:space="preserve"> ברק שמיר.</w:t>
      </w:r>
    </w:p>
    <w:p w:rsidR="00DF422A" w:rsidRPr="003D726D" w:rsidRDefault="00DF422A" w:rsidP="00DF422A">
      <w:pPr>
        <w:spacing w:after="0" w:line="240" w:lineRule="auto"/>
        <w:rPr>
          <w:rFonts w:asciiTheme="majorBidi" w:hAnsiTheme="majorBidi" w:cstheme="majorBidi"/>
          <w:b/>
          <w:bCs w:val="0"/>
          <w:sz w:val="24"/>
          <w:rtl/>
        </w:rPr>
      </w:pPr>
      <w:r w:rsidRPr="00B350C9">
        <w:rPr>
          <w:rFonts w:asciiTheme="majorBidi" w:hAnsiTheme="majorBidi" w:cstheme="majorBidi" w:hint="cs"/>
          <w:b/>
          <w:bCs w:val="0"/>
          <w:i/>
          <w:iCs/>
          <w:sz w:val="24"/>
          <w:rtl/>
        </w:rPr>
        <w:t>משקיפים</w:t>
      </w:r>
      <w:r w:rsidRPr="003D726D">
        <w:rPr>
          <w:rFonts w:asciiTheme="majorBidi" w:hAnsiTheme="majorBidi" w:cstheme="majorBidi" w:hint="cs"/>
          <w:b/>
          <w:bCs w:val="0"/>
          <w:sz w:val="24"/>
          <w:rtl/>
        </w:rPr>
        <w:t xml:space="preserve">: אתי לם, </w:t>
      </w:r>
      <w:r>
        <w:rPr>
          <w:rFonts w:asciiTheme="majorBidi" w:hAnsiTheme="majorBidi" w:cstheme="majorBidi" w:hint="cs"/>
          <w:b/>
          <w:bCs w:val="0"/>
          <w:sz w:val="24"/>
          <w:rtl/>
        </w:rPr>
        <w:t xml:space="preserve">חיים </w:t>
      </w:r>
      <w:r w:rsidRPr="003D726D">
        <w:rPr>
          <w:rFonts w:asciiTheme="majorBidi" w:hAnsiTheme="majorBidi" w:cstheme="majorBidi" w:hint="cs"/>
          <w:b/>
          <w:bCs w:val="0"/>
          <w:sz w:val="24"/>
          <w:rtl/>
        </w:rPr>
        <w:t>אגי</w:t>
      </w:r>
      <w:r>
        <w:rPr>
          <w:rFonts w:asciiTheme="majorBidi" w:hAnsiTheme="majorBidi" w:cstheme="majorBidi" w:hint="cs"/>
          <w:b/>
          <w:bCs w:val="0"/>
          <w:sz w:val="24"/>
          <w:rtl/>
        </w:rPr>
        <w:t xml:space="preserve">, גבי הכט, דני </w:t>
      </w:r>
      <w:proofErr w:type="spellStart"/>
      <w:r>
        <w:rPr>
          <w:rFonts w:asciiTheme="majorBidi" w:hAnsiTheme="majorBidi" w:cstheme="majorBidi" w:hint="cs"/>
          <w:b/>
          <w:bCs w:val="0"/>
          <w:sz w:val="24"/>
          <w:rtl/>
        </w:rPr>
        <w:t>סידס</w:t>
      </w:r>
      <w:proofErr w:type="spellEnd"/>
      <w:r>
        <w:rPr>
          <w:rFonts w:asciiTheme="majorBidi" w:hAnsiTheme="majorBidi" w:cstheme="majorBidi" w:hint="cs"/>
          <w:b/>
          <w:bCs w:val="0"/>
          <w:sz w:val="24"/>
          <w:rtl/>
        </w:rPr>
        <w:t>,  תומר עוז</w:t>
      </w:r>
      <w:r w:rsidR="00270946">
        <w:rPr>
          <w:rFonts w:asciiTheme="majorBidi" w:hAnsiTheme="majorBidi" w:cstheme="majorBidi" w:hint="cs"/>
          <w:b/>
          <w:bCs w:val="0"/>
          <w:sz w:val="24"/>
          <w:rtl/>
        </w:rPr>
        <w:t>ר</w:t>
      </w:r>
      <w:r>
        <w:rPr>
          <w:rFonts w:asciiTheme="majorBidi" w:hAnsiTheme="majorBidi" w:cstheme="majorBidi" w:hint="cs"/>
          <w:b/>
          <w:bCs w:val="0"/>
          <w:sz w:val="24"/>
          <w:rtl/>
        </w:rPr>
        <w:t>, מיכה בן-אסא, רוני פלד.</w:t>
      </w:r>
    </w:p>
    <w:p w:rsidR="00DF422A" w:rsidRDefault="00DF422A" w:rsidP="00DF422A">
      <w:pPr>
        <w:spacing w:after="120" w:line="240" w:lineRule="auto"/>
        <w:rPr>
          <w:rFonts w:asciiTheme="majorBidi" w:hAnsiTheme="majorBidi" w:cstheme="majorBidi"/>
          <w:b/>
          <w:bCs w:val="0"/>
          <w:sz w:val="24"/>
          <w:rtl/>
        </w:rPr>
      </w:pPr>
      <w:r w:rsidRPr="00B350C9">
        <w:rPr>
          <w:rFonts w:asciiTheme="majorBidi" w:hAnsiTheme="majorBidi" w:cstheme="majorBidi" w:hint="cs"/>
          <w:b/>
          <w:bCs w:val="0"/>
          <w:i/>
          <w:iCs/>
          <w:sz w:val="24"/>
          <w:rtl/>
        </w:rPr>
        <w:t>חברי ועדת הביקורת</w:t>
      </w:r>
      <w:r w:rsidRPr="003D726D">
        <w:rPr>
          <w:rFonts w:asciiTheme="majorBidi" w:hAnsiTheme="majorBidi" w:cstheme="majorBidi" w:hint="cs"/>
          <w:b/>
          <w:bCs w:val="0"/>
          <w:sz w:val="24"/>
          <w:rtl/>
        </w:rPr>
        <w:t>:</w:t>
      </w:r>
      <w:r>
        <w:rPr>
          <w:rFonts w:asciiTheme="majorBidi" w:hAnsiTheme="majorBidi" w:cstheme="majorBidi" w:hint="cs"/>
          <w:b/>
          <w:bCs w:val="0"/>
          <w:sz w:val="24"/>
          <w:rtl/>
        </w:rPr>
        <w:t xml:space="preserve"> </w:t>
      </w:r>
      <w:r w:rsidRPr="003D726D">
        <w:rPr>
          <w:rFonts w:asciiTheme="majorBidi" w:hAnsiTheme="majorBidi" w:cstheme="majorBidi"/>
          <w:b/>
          <w:bCs w:val="0"/>
          <w:sz w:val="24"/>
          <w:rtl/>
        </w:rPr>
        <w:t xml:space="preserve">יעקב </w:t>
      </w:r>
      <w:proofErr w:type="spellStart"/>
      <w:r w:rsidRPr="003D726D">
        <w:rPr>
          <w:rFonts w:asciiTheme="majorBidi" w:hAnsiTheme="majorBidi" w:cstheme="majorBidi"/>
          <w:b/>
          <w:bCs w:val="0"/>
          <w:sz w:val="24"/>
          <w:rtl/>
        </w:rPr>
        <w:t>ויטקובסקי</w:t>
      </w:r>
      <w:proofErr w:type="spellEnd"/>
      <w:r w:rsidRPr="003D726D">
        <w:rPr>
          <w:rFonts w:asciiTheme="majorBidi" w:hAnsiTheme="majorBidi" w:cstheme="majorBidi" w:hint="cs"/>
          <w:b/>
          <w:bCs w:val="0"/>
          <w:sz w:val="24"/>
          <w:rtl/>
        </w:rPr>
        <w:t xml:space="preserve"> (יו"ר)</w:t>
      </w:r>
      <w:r w:rsidR="00E805A3">
        <w:rPr>
          <w:rFonts w:asciiTheme="majorBidi" w:hAnsiTheme="majorBidi" w:cstheme="majorBidi"/>
          <w:b/>
          <w:bCs w:val="0"/>
          <w:sz w:val="24"/>
          <w:rtl/>
        </w:rPr>
        <w:t>, ענת שח</w:t>
      </w:r>
      <w:r w:rsidR="00E805A3">
        <w:rPr>
          <w:rFonts w:asciiTheme="majorBidi" w:hAnsiTheme="majorBidi" w:cstheme="majorBidi" w:hint="cs"/>
          <w:b/>
          <w:bCs w:val="0"/>
          <w:sz w:val="24"/>
          <w:rtl/>
        </w:rPr>
        <w:t>ר</w:t>
      </w:r>
      <w:r w:rsidRPr="003D726D">
        <w:rPr>
          <w:rFonts w:asciiTheme="majorBidi" w:hAnsiTheme="majorBidi" w:cstheme="majorBidi"/>
          <w:b/>
          <w:bCs w:val="0"/>
          <w:sz w:val="24"/>
          <w:rtl/>
        </w:rPr>
        <w:t>, אברהם אמיתי.</w:t>
      </w:r>
      <w:r>
        <w:rPr>
          <w:rFonts w:asciiTheme="majorBidi" w:hAnsiTheme="majorBidi" w:cstheme="majorBidi" w:hint="cs"/>
          <w:b/>
          <w:bCs w:val="0"/>
          <w:sz w:val="24"/>
          <w:rtl/>
        </w:rPr>
        <w:t xml:space="preserve"> סטיב </w:t>
      </w:r>
      <w:proofErr w:type="spellStart"/>
      <w:r>
        <w:rPr>
          <w:rFonts w:asciiTheme="majorBidi" w:hAnsiTheme="majorBidi" w:cstheme="majorBidi" w:hint="cs"/>
          <w:b/>
          <w:bCs w:val="0"/>
          <w:sz w:val="24"/>
          <w:rtl/>
        </w:rPr>
        <w:t>לבינשטיין</w:t>
      </w:r>
      <w:proofErr w:type="spellEnd"/>
      <w:r>
        <w:rPr>
          <w:rFonts w:asciiTheme="majorBidi" w:hAnsiTheme="majorBidi" w:cstheme="majorBidi" w:hint="cs"/>
          <w:b/>
          <w:bCs w:val="0"/>
          <w:sz w:val="24"/>
          <w:rtl/>
        </w:rPr>
        <w:t xml:space="preserve"> נעדר (בחו"ל).</w:t>
      </w:r>
    </w:p>
    <w:p w:rsidR="00DF422A" w:rsidRDefault="00DF422A" w:rsidP="0011710C">
      <w:pPr>
        <w:rPr>
          <w:rFonts w:asciiTheme="majorBidi" w:hAnsiTheme="majorBidi" w:cstheme="majorBidi"/>
          <w:b/>
          <w:bCs w:val="0"/>
          <w:sz w:val="24"/>
          <w:rtl/>
        </w:rPr>
      </w:pPr>
      <w:r>
        <w:rPr>
          <w:rFonts w:asciiTheme="majorBidi" w:hAnsiTheme="majorBidi" w:cstheme="majorBidi" w:hint="cs"/>
          <w:b/>
          <w:bCs w:val="0"/>
          <w:sz w:val="24"/>
          <w:rtl/>
        </w:rPr>
        <w:t xml:space="preserve">הישיבה הוקדשה לדיון בדו"ח ראשוני של ועדת הביקורת, שמונתה ע"י הוועד המרכזי. כל נציג של בניין קיבל עותק. </w:t>
      </w:r>
      <w:r w:rsidRPr="003D726D">
        <w:rPr>
          <w:rFonts w:asciiTheme="majorBidi" w:hAnsiTheme="majorBidi" w:cstheme="majorBidi"/>
          <w:b/>
          <w:bCs w:val="0"/>
          <w:sz w:val="24"/>
          <w:rtl/>
        </w:rPr>
        <w:t xml:space="preserve">תשובות </w:t>
      </w:r>
      <w:r>
        <w:rPr>
          <w:rFonts w:asciiTheme="majorBidi" w:hAnsiTheme="majorBidi" w:cstheme="majorBidi" w:hint="cs"/>
          <w:b/>
          <w:bCs w:val="0"/>
          <w:sz w:val="24"/>
          <w:rtl/>
        </w:rPr>
        <w:t>יו"ר הוועד והיועצים המקצועיים משולבות ב</w:t>
      </w:r>
      <w:r w:rsidRPr="003D726D">
        <w:rPr>
          <w:rFonts w:asciiTheme="majorBidi" w:hAnsiTheme="majorBidi" w:cstheme="majorBidi"/>
          <w:b/>
          <w:bCs w:val="0"/>
          <w:sz w:val="24"/>
          <w:rtl/>
        </w:rPr>
        <w:t>גוף הדו</w:t>
      </w:r>
      <w:r>
        <w:rPr>
          <w:rFonts w:asciiTheme="majorBidi" w:hAnsiTheme="majorBidi" w:cstheme="majorBidi" w:hint="cs"/>
          <w:b/>
          <w:bCs w:val="0"/>
          <w:sz w:val="24"/>
          <w:rtl/>
        </w:rPr>
        <w:t>"</w:t>
      </w:r>
      <w:r w:rsidRPr="003D726D">
        <w:rPr>
          <w:rFonts w:asciiTheme="majorBidi" w:hAnsiTheme="majorBidi" w:cstheme="majorBidi"/>
          <w:b/>
          <w:bCs w:val="0"/>
          <w:sz w:val="24"/>
          <w:rtl/>
        </w:rPr>
        <w:t>ח ו</w:t>
      </w:r>
      <w:r>
        <w:rPr>
          <w:rFonts w:asciiTheme="majorBidi" w:hAnsiTheme="majorBidi" w:cstheme="majorBidi" w:hint="cs"/>
          <w:b/>
          <w:bCs w:val="0"/>
          <w:sz w:val="24"/>
          <w:rtl/>
        </w:rPr>
        <w:t>ה</w:t>
      </w:r>
      <w:r w:rsidRPr="003D726D">
        <w:rPr>
          <w:rFonts w:asciiTheme="majorBidi" w:hAnsiTheme="majorBidi" w:cstheme="majorBidi"/>
          <w:b/>
          <w:bCs w:val="0"/>
          <w:sz w:val="24"/>
          <w:rtl/>
        </w:rPr>
        <w:t xml:space="preserve">נספחים. </w:t>
      </w:r>
      <w:r>
        <w:rPr>
          <w:rFonts w:asciiTheme="majorBidi" w:hAnsiTheme="majorBidi" w:cstheme="majorBidi" w:hint="cs"/>
          <w:b/>
          <w:bCs w:val="0"/>
          <w:sz w:val="24"/>
          <w:rtl/>
        </w:rPr>
        <w:t>יו"ר הוועד אמנון</w:t>
      </w:r>
      <w:r w:rsidRPr="003D726D">
        <w:rPr>
          <w:rFonts w:asciiTheme="majorBidi" w:hAnsiTheme="majorBidi" w:cstheme="majorBidi"/>
          <w:b/>
          <w:bCs w:val="0"/>
          <w:sz w:val="24"/>
          <w:rtl/>
        </w:rPr>
        <w:t xml:space="preserve"> </w:t>
      </w:r>
      <w:proofErr w:type="spellStart"/>
      <w:r>
        <w:rPr>
          <w:rFonts w:asciiTheme="majorBidi" w:hAnsiTheme="majorBidi" w:cstheme="majorBidi" w:hint="cs"/>
          <w:b/>
          <w:bCs w:val="0"/>
          <w:sz w:val="24"/>
          <w:rtl/>
        </w:rPr>
        <w:t>הלפר</w:t>
      </w:r>
      <w:proofErr w:type="spellEnd"/>
      <w:r>
        <w:rPr>
          <w:rFonts w:asciiTheme="majorBidi" w:hAnsiTheme="majorBidi" w:cstheme="majorBidi" w:hint="cs"/>
          <w:b/>
          <w:bCs w:val="0"/>
          <w:sz w:val="24"/>
          <w:rtl/>
        </w:rPr>
        <w:t xml:space="preserve"> ק</w:t>
      </w:r>
      <w:r w:rsidRPr="003D726D">
        <w:rPr>
          <w:rFonts w:asciiTheme="majorBidi" w:hAnsiTheme="majorBidi" w:cstheme="majorBidi"/>
          <w:b/>
          <w:bCs w:val="0"/>
          <w:sz w:val="24"/>
          <w:rtl/>
        </w:rPr>
        <w:t>רא את התגובות לדוח.</w:t>
      </w:r>
      <w:r>
        <w:rPr>
          <w:rFonts w:asciiTheme="majorBidi" w:hAnsiTheme="majorBidi" w:cstheme="majorBidi" w:hint="cs"/>
          <w:b/>
          <w:bCs w:val="0"/>
          <w:sz w:val="24"/>
          <w:rtl/>
        </w:rPr>
        <w:t xml:space="preserve"> יו"ר ועדת הביקורת,  רו"ח ד"ר יעקב </w:t>
      </w:r>
      <w:proofErr w:type="spellStart"/>
      <w:r>
        <w:rPr>
          <w:rFonts w:asciiTheme="majorBidi" w:hAnsiTheme="majorBidi" w:cstheme="majorBidi" w:hint="cs"/>
          <w:b/>
          <w:bCs w:val="0"/>
          <w:sz w:val="24"/>
          <w:rtl/>
        </w:rPr>
        <w:t>ויטקובסקי</w:t>
      </w:r>
      <w:proofErr w:type="spellEnd"/>
      <w:r>
        <w:rPr>
          <w:rFonts w:asciiTheme="majorBidi" w:hAnsiTheme="majorBidi" w:cstheme="majorBidi" w:hint="cs"/>
          <w:b/>
          <w:bCs w:val="0"/>
          <w:sz w:val="24"/>
          <w:rtl/>
        </w:rPr>
        <w:t xml:space="preserve"> ורו"ח ענת שח</w:t>
      </w:r>
      <w:r w:rsidR="0011710C">
        <w:rPr>
          <w:rFonts w:asciiTheme="majorBidi" w:hAnsiTheme="majorBidi" w:cstheme="majorBidi" w:hint="cs"/>
          <w:b/>
          <w:bCs w:val="0"/>
          <w:sz w:val="24"/>
          <w:rtl/>
        </w:rPr>
        <w:t>ר</w:t>
      </w:r>
      <w:r>
        <w:rPr>
          <w:rFonts w:asciiTheme="majorBidi" w:hAnsiTheme="majorBidi" w:cstheme="majorBidi" w:hint="cs"/>
          <w:b/>
          <w:bCs w:val="0"/>
          <w:sz w:val="24"/>
          <w:rtl/>
        </w:rPr>
        <w:t xml:space="preserve"> הגיבו לתגובות. התקיים דיון מעמיק וסוער במשך ארבע שעות. לישיבה נערכה תרשומת מפורטת.  </w:t>
      </w:r>
    </w:p>
    <w:p w:rsidR="00DF422A" w:rsidRDefault="00DF422A" w:rsidP="00DF422A">
      <w:pPr>
        <w:rPr>
          <w:rFonts w:asciiTheme="majorBidi" w:hAnsiTheme="majorBidi" w:cstheme="majorBidi"/>
          <w:b/>
          <w:bCs w:val="0"/>
          <w:sz w:val="24"/>
          <w:rtl/>
        </w:rPr>
      </w:pPr>
      <w:r w:rsidRPr="00375CBE">
        <w:rPr>
          <w:rFonts w:asciiTheme="majorBidi" w:hAnsiTheme="majorBidi" w:cstheme="majorBidi" w:hint="cs"/>
          <w:b/>
          <w:bCs w:val="0"/>
          <w:sz w:val="24"/>
          <w:rtl/>
        </w:rPr>
        <w:t>להלן עיקרי הדברים</w:t>
      </w:r>
      <w:r>
        <w:rPr>
          <w:rFonts w:asciiTheme="majorBidi" w:hAnsiTheme="majorBidi" w:cstheme="majorBidi" w:hint="cs"/>
          <w:b/>
          <w:bCs w:val="0"/>
          <w:sz w:val="24"/>
          <w:rtl/>
        </w:rPr>
        <w:t>.</w:t>
      </w:r>
    </w:p>
    <w:p w:rsidR="00DF422A" w:rsidRPr="00375CBE" w:rsidRDefault="00DF422A" w:rsidP="00DF422A">
      <w:pPr>
        <w:pStyle w:val="ListParagraph"/>
        <w:numPr>
          <w:ilvl w:val="0"/>
          <w:numId w:val="1"/>
        </w:numPr>
        <w:rPr>
          <w:rFonts w:asciiTheme="majorBidi" w:hAnsiTheme="majorBidi" w:cstheme="majorBidi"/>
          <w:b/>
          <w:bCs w:val="0"/>
          <w:sz w:val="24"/>
          <w:u w:val="single"/>
          <w:rtl/>
        </w:rPr>
      </w:pPr>
      <w:r w:rsidRPr="00375CBE">
        <w:rPr>
          <w:rFonts w:asciiTheme="majorBidi" w:hAnsiTheme="majorBidi" w:cstheme="majorBidi" w:hint="cs"/>
          <w:b/>
          <w:bCs w:val="0"/>
          <w:sz w:val="24"/>
          <w:u w:val="single"/>
          <w:rtl/>
        </w:rPr>
        <w:t>כללי</w:t>
      </w:r>
    </w:p>
    <w:p w:rsidR="00DF422A" w:rsidRPr="00375CBE" w:rsidRDefault="00DF422A" w:rsidP="00DF422A">
      <w:pPr>
        <w:pStyle w:val="ListParagraph"/>
        <w:numPr>
          <w:ilvl w:val="0"/>
          <w:numId w:val="2"/>
        </w:numPr>
        <w:rPr>
          <w:rFonts w:asciiTheme="majorBidi" w:hAnsiTheme="majorBidi" w:cstheme="majorBidi"/>
          <w:b/>
          <w:bCs w:val="0"/>
          <w:sz w:val="24"/>
          <w:rtl/>
        </w:rPr>
      </w:pPr>
      <w:r w:rsidRPr="00375CBE">
        <w:rPr>
          <w:rFonts w:asciiTheme="majorBidi" w:hAnsiTheme="majorBidi" w:cstheme="majorBidi" w:hint="cs"/>
          <w:b/>
          <w:bCs w:val="0"/>
          <w:sz w:val="24"/>
          <w:rtl/>
        </w:rPr>
        <w:t xml:space="preserve">הובהר </w:t>
      </w:r>
      <w:r>
        <w:rPr>
          <w:rFonts w:asciiTheme="majorBidi" w:hAnsiTheme="majorBidi" w:cstheme="majorBidi" w:hint="cs"/>
          <w:b/>
          <w:bCs w:val="0"/>
          <w:sz w:val="24"/>
          <w:rtl/>
        </w:rPr>
        <w:t xml:space="preserve">הן ע"י יו"ר הוועד המרכזי והן ע"י יו"ר ועדת הביקורת, </w:t>
      </w:r>
      <w:r w:rsidRPr="00375CBE">
        <w:rPr>
          <w:rFonts w:asciiTheme="majorBidi" w:hAnsiTheme="majorBidi" w:cstheme="majorBidi" w:hint="cs"/>
          <w:b/>
          <w:bCs w:val="0"/>
          <w:sz w:val="24"/>
          <w:rtl/>
        </w:rPr>
        <w:t>כי מטרת דו</w:t>
      </w:r>
      <w:r>
        <w:rPr>
          <w:rFonts w:asciiTheme="majorBidi" w:hAnsiTheme="majorBidi" w:cstheme="majorBidi" w:hint="cs"/>
          <w:b/>
          <w:bCs w:val="0"/>
          <w:sz w:val="24"/>
          <w:rtl/>
        </w:rPr>
        <w:t>"</w:t>
      </w:r>
      <w:r w:rsidRPr="00375CBE">
        <w:rPr>
          <w:rFonts w:asciiTheme="majorBidi" w:hAnsiTheme="majorBidi" w:cstheme="majorBidi" w:hint="cs"/>
          <w:b/>
          <w:bCs w:val="0"/>
          <w:sz w:val="24"/>
          <w:rtl/>
        </w:rPr>
        <w:t>ח הביקורת היא לשפר את התנהלות המתחם, דהיינו ביקורת בונה, לטובת רווחת התושבים ואיכות חייהם.</w:t>
      </w:r>
    </w:p>
    <w:p w:rsidR="00DF422A" w:rsidRPr="00375CBE" w:rsidRDefault="00DF422A" w:rsidP="00DF422A">
      <w:pPr>
        <w:pStyle w:val="ListParagraph"/>
        <w:numPr>
          <w:ilvl w:val="0"/>
          <w:numId w:val="2"/>
        </w:numPr>
        <w:rPr>
          <w:rFonts w:asciiTheme="majorBidi" w:hAnsiTheme="majorBidi" w:cstheme="majorBidi"/>
          <w:b/>
          <w:bCs w:val="0"/>
          <w:sz w:val="24"/>
          <w:rtl/>
        </w:rPr>
      </w:pPr>
      <w:r w:rsidRPr="00375CBE">
        <w:rPr>
          <w:rFonts w:asciiTheme="majorBidi" w:hAnsiTheme="majorBidi" w:cstheme="majorBidi" w:hint="cs"/>
          <w:b/>
          <w:bCs w:val="0"/>
          <w:sz w:val="24"/>
          <w:rtl/>
        </w:rPr>
        <w:t xml:space="preserve">הובעה </w:t>
      </w:r>
      <w:r w:rsidR="007F2091">
        <w:rPr>
          <w:rFonts w:asciiTheme="majorBidi" w:hAnsiTheme="majorBidi" w:cstheme="majorBidi" w:hint="cs"/>
          <w:b/>
          <w:bCs w:val="0"/>
          <w:sz w:val="24"/>
          <w:rtl/>
        </w:rPr>
        <w:t>הערכה  ותודה לחברי ועדת הביקורת</w:t>
      </w:r>
      <w:r w:rsidRPr="00375CBE">
        <w:rPr>
          <w:rFonts w:asciiTheme="majorBidi" w:hAnsiTheme="majorBidi" w:cstheme="majorBidi" w:hint="cs"/>
          <w:b/>
          <w:bCs w:val="0"/>
          <w:sz w:val="24"/>
          <w:rtl/>
        </w:rPr>
        <w:t>, דיירים מתנדבים ואנשי מ</w:t>
      </w:r>
      <w:r w:rsidR="007F2091">
        <w:rPr>
          <w:rFonts w:asciiTheme="majorBidi" w:hAnsiTheme="majorBidi" w:cstheme="majorBidi" w:hint="cs"/>
          <w:b/>
          <w:bCs w:val="0"/>
          <w:sz w:val="24"/>
          <w:rtl/>
        </w:rPr>
        <w:t xml:space="preserve">קצוע מנוסים מאד בתחום הביקורת, </w:t>
      </w:r>
      <w:r w:rsidRPr="00375CBE">
        <w:rPr>
          <w:rFonts w:asciiTheme="majorBidi" w:hAnsiTheme="majorBidi" w:cstheme="majorBidi" w:hint="cs"/>
          <w:b/>
          <w:bCs w:val="0"/>
          <w:sz w:val="24"/>
          <w:rtl/>
        </w:rPr>
        <w:t xml:space="preserve">על המאמץ הרב שהשקיעו בתהליך הבדיקה. </w:t>
      </w:r>
    </w:p>
    <w:p w:rsidR="00DF422A" w:rsidRPr="00375CBE" w:rsidRDefault="00DF422A" w:rsidP="007F2091">
      <w:pPr>
        <w:pStyle w:val="ListParagraph"/>
        <w:numPr>
          <w:ilvl w:val="0"/>
          <w:numId w:val="2"/>
        </w:numPr>
        <w:rPr>
          <w:rFonts w:asciiTheme="majorBidi" w:hAnsiTheme="majorBidi" w:cstheme="majorBidi"/>
          <w:b/>
          <w:bCs w:val="0"/>
          <w:sz w:val="24"/>
          <w:rtl/>
        </w:rPr>
      </w:pPr>
      <w:r w:rsidRPr="00375CBE">
        <w:rPr>
          <w:rFonts w:asciiTheme="majorBidi" w:hAnsiTheme="majorBidi" w:cstheme="majorBidi" w:hint="cs"/>
          <w:b/>
          <w:bCs w:val="0"/>
          <w:sz w:val="24"/>
          <w:rtl/>
        </w:rPr>
        <w:t xml:space="preserve">הועלתה ביקורת </w:t>
      </w:r>
      <w:r>
        <w:rPr>
          <w:rFonts w:asciiTheme="majorBidi" w:hAnsiTheme="majorBidi" w:cstheme="majorBidi" w:hint="cs"/>
          <w:b/>
          <w:bCs w:val="0"/>
          <w:sz w:val="24"/>
          <w:rtl/>
        </w:rPr>
        <w:t xml:space="preserve">ע"י אמנון וגבי ברון </w:t>
      </w:r>
      <w:r w:rsidRPr="00375CBE">
        <w:rPr>
          <w:rFonts w:asciiTheme="majorBidi" w:hAnsiTheme="majorBidi" w:cstheme="majorBidi" w:hint="cs"/>
          <w:b/>
          <w:bCs w:val="0"/>
          <w:sz w:val="24"/>
          <w:rtl/>
        </w:rPr>
        <w:t>על כך</w:t>
      </w:r>
      <w:r>
        <w:rPr>
          <w:rFonts w:asciiTheme="majorBidi" w:hAnsiTheme="majorBidi" w:cstheme="majorBidi" w:hint="cs"/>
          <w:b/>
          <w:bCs w:val="0"/>
          <w:sz w:val="24"/>
          <w:rtl/>
        </w:rPr>
        <w:t xml:space="preserve"> שחברי ועדת הביקורת </w:t>
      </w:r>
      <w:r w:rsidRPr="00375CBE">
        <w:rPr>
          <w:rFonts w:asciiTheme="majorBidi" w:hAnsiTheme="majorBidi" w:cstheme="majorBidi" w:hint="cs"/>
          <w:b/>
          <w:bCs w:val="0"/>
          <w:sz w:val="24"/>
          <w:rtl/>
        </w:rPr>
        <w:t xml:space="preserve">הזדרזו לפרסם את הדו"ח בטרם הושלמה  בדיקת מכלול הנושאים </w:t>
      </w:r>
      <w:r>
        <w:rPr>
          <w:rFonts w:asciiTheme="majorBidi" w:hAnsiTheme="majorBidi" w:cstheme="majorBidi" w:hint="cs"/>
          <w:b/>
          <w:bCs w:val="0"/>
          <w:sz w:val="24"/>
          <w:rtl/>
        </w:rPr>
        <w:t>(</w:t>
      </w:r>
      <w:r w:rsidRPr="00375CBE">
        <w:rPr>
          <w:rFonts w:asciiTheme="majorBidi" w:hAnsiTheme="majorBidi" w:cstheme="majorBidi" w:hint="cs"/>
          <w:b/>
          <w:bCs w:val="0"/>
          <w:sz w:val="24"/>
          <w:rtl/>
        </w:rPr>
        <w:t>כפי שהם עצמם מציינים במבוא לדו"ח</w:t>
      </w:r>
      <w:r>
        <w:rPr>
          <w:rFonts w:asciiTheme="majorBidi" w:hAnsiTheme="majorBidi" w:cstheme="majorBidi" w:hint="cs"/>
          <w:b/>
          <w:bCs w:val="0"/>
          <w:sz w:val="24"/>
          <w:rtl/>
        </w:rPr>
        <w:t>)</w:t>
      </w:r>
      <w:r w:rsidRPr="00375CBE">
        <w:rPr>
          <w:rFonts w:asciiTheme="majorBidi" w:hAnsiTheme="majorBidi" w:cstheme="majorBidi" w:hint="cs"/>
          <w:b/>
          <w:bCs w:val="0"/>
          <w:sz w:val="24"/>
          <w:rtl/>
        </w:rPr>
        <w:t xml:space="preserve"> ובטרם מוצה תהליך הבדיקה של הטענות והממצאים מול בעלי התפקידים, מושא הדו"ח. תגובת יו"ר ועד</w:t>
      </w:r>
      <w:r w:rsidR="007F2091">
        <w:rPr>
          <w:rFonts w:asciiTheme="majorBidi" w:hAnsiTheme="majorBidi" w:cstheme="majorBidi" w:hint="cs"/>
          <w:b/>
          <w:bCs w:val="0"/>
          <w:sz w:val="24"/>
          <w:rtl/>
        </w:rPr>
        <w:t>ת הביקורת</w:t>
      </w:r>
      <w:r w:rsidRPr="00375CBE">
        <w:rPr>
          <w:rFonts w:asciiTheme="majorBidi" w:hAnsiTheme="majorBidi" w:cstheme="majorBidi" w:hint="cs"/>
          <w:b/>
          <w:bCs w:val="0"/>
          <w:sz w:val="24"/>
          <w:rtl/>
        </w:rPr>
        <w:t xml:space="preserve"> הי</w:t>
      </w:r>
      <w:r>
        <w:rPr>
          <w:rFonts w:asciiTheme="majorBidi" w:hAnsiTheme="majorBidi" w:cstheme="majorBidi" w:hint="cs"/>
          <w:b/>
          <w:bCs w:val="0"/>
          <w:sz w:val="24"/>
          <w:rtl/>
        </w:rPr>
        <w:t>י</w:t>
      </w:r>
      <w:r w:rsidRPr="00375CBE">
        <w:rPr>
          <w:rFonts w:asciiTheme="majorBidi" w:hAnsiTheme="majorBidi" w:cstheme="majorBidi" w:hint="cs"/>
          <w:b/>
          <w:bCs w:val="0"/>
          <w:sz w:val="24"/>
          <w:rtl/>
        </w:rPr>
        <w:t xml:space="preserve">תה כי מספר ממצאים </w:t>
      </w:r>
      <w:proofErr w:type="spellStart"/>
      <w:r w:rsidRPr="00375CBE">
        <w:rPr>
          <w:rFonts w:asciiTheme="majorBidi" w:hAnsiTheme="majorBidi" w:cstheme="majorBidi" w:hint="cs"/>
          <w:b/>
          <w:bCs w:val="0"/>
          <w:sz w:val="24"/>
          <w:rtl/>
        </w:rPr>
        <w:t>דירבנו</w:t>
      </w:r>
      <w:proofErr w:type="spellEnd"/>
      <w:r w:rsidRPr="00375CBE">
        <w:rPr>
          <w:rFonts w:asciiTheme="majorBidi" w:hAnsiTheme="majorBidi" w:cstheme="majorBidi" w:hint="cs"/>
          <w:b/>
          <w:bCs w:val="0"/>
          <w:sz w:val="24"/>
          <w:rtl/>
        </w:rPr>
        <w:t xml:space="preserve"> אותם להפיק את הדו</w:t>
      </w:r>
      <w:r>
        <w:rPr>
          <w:rFonts w:asciiTheme="majorBidi" w:hAnsiTheme="majorBidi" w:cstheme="majorBidi" w:hint="cs"/>
          <w:b/>
          <w:bCs w:val="0"/>
          <w:sz w:val="24"/>
          <w:rtl/>
        </w:rPr>
        <w:t>"</w:t>
      </w:r>
      <w:r w:rsidRPr="00375CBE">
        <w:rPr>
          <w:rFonts w:asciiTheme="majorBidi" w:hAnsiTheme="majorBidi" w:cstheme="majorBidi" w:hint="cs"/>
          <w:b/>
          <w:bCs w:val="0"/>
          <w:sz w:val="24"/>
          <w:rtl/>
        </w:rPr>
        <w:t>ח החלקי בהקדם, כדי שניתן יהיה לתקן את הליקויים</w:t>
      </w:r>
      <w:r w:rsidR="007F2091">
        <w:rPr>
          <w:rFonts w:asciiTheme="majorBidi" w:hAnsiTheme="majorBidi" w:cstheme="majorBidi" w:hint="cs"/>
          <w:b/>
          <w:bCs w:val="0"/>
          <w:sz w:val="24"/>
          <w:rtl/>
        </w:rPr>
        <w:t xml:space="preserve"> בשנת 2018</w:t>
      </w:r>
      <w:r w:rsidRPr="00375CBE">
        <w:rPr>
          <w:rFonts w:asciiTheme="majorBidi" w:hAnsiTheme="majorBidi" w:cstheme="majorBidi" w:hint="cs"/>
          <w:b/>
          <w:bCs w:val="0"/>
          <w:sz w:val="24"/>
          <w:rtl/>
        </w:rPr>
        <w:t xml:space="preserve">. </w:t>
      </w:r>
      <w:r w:rsidR="007F2091">
        <w:rPr>
          <w:rFonts w:asciiTheme="majorBidi" w:hAnsiTheme="majorBidi" w:cstheme="majorBidi" w:hint="cs"/>
          <w:b/>
          <w:bCs w:val="0"/>
          <w:sz w:val="24"/>
          <w:rtl/>
        </w:rPr>
        <w:t xml:space="preserve">לדברי אמנון </w:t>
      </w:r>
      <w:r w:rsidRPr="00375CBE">
        <w:rPr>
          <w:rFonts w:asciiTheme="majorBidi" w:hAnsiTheme="majorBidi" w:cstheme="majorBidi" w:hint="cs"/>
          <w:b/>
          <w:bCs w:val="0"/>
          <w:sz w:val="24"/>
          <w:rtl/>
        </w:rPr>
        <w:t>מספר דברים כבר תוקנו ואחרים  יתוקנו.</w:t>
      </w:r>
    </w:p>
    <w:p w:rsidR="00DF422A" w:rsidRDefault="00DF422A" w:rsidP="00DF422A">
      <w:pPr>
        <w:pStyle w:val="ListParagraph"/>
        <w:numPr>
          <w:ilvl w:val="0"/>
          <w:numId w:val="2"/>
        </w:numPr>
        <w:rPr>
          <w:rFonts w:asciiTheme="majorBidi" w:hAnsiTheme="majorBidi" w:cstheme="majorBidi"/>
          <w:b/>
          <w:bCs w:val="0"/>
          <w:sz w:val="24"/>
        </w:rPr>
      </w:pPr>
      <w:r w:rsidRPr="00375CBE">
        <w:rPr>
          <w:rFonts w:asciiTheme="majorBidi" w:hAnsiTheme="majorBidi" w:cstheme="majorBidi" w:hint="cs"/>
          <w:b/>
          <w:bCs w:val="0"/>
          <w:sz w:val="24"/>
          <w:rtl/>
        </w:rPr>
        <w:t xml:space="preserve">במהלך הישיבה צפו פערים, סתירות וקשיי תקשורת בנוגע לנושאים טכניים (מי ביקש מסמך או תשובה, ממי, האם נמסרה או לא, ולמי, וכיצד); </w:t>
      </w:r>
      <w:proofErr w:type="spellStart"/>
      <w:r w:rsidRPr="00375CBE">
        <w:rPr>
          <w:rFonts w:asciiTheme="majorBidi" w:hAnsiTheme="majorBidi" w:cstheme="majorBidi" w:hint="cs"/>
          <w:b/>
          <w:bCs w:val="0"/>
          <w:sz w:val="24"/>
          <w:rtl/>
        </w:rPr>
        <w:t>נוהלים</w:t>
      </w:r>
      <w:proofErr w:type="spellEnd"/>
      <w:r w:rsidRPr="00375CBE">
        <w:rPr>
          <w:rFonts w:asciiTheme="majorBidi" w:hAnsiTheme="majorBidi" w:cstheme="majorBidi" w:hint="cs"/>
          <w:b/>
          <w:bCs w:val="0"/>
          <w:sz w:val="24"/>
          <w:rtl/>
        </w:rPr>
        <w:t xml:space="preserve"> (מי מוסמך לעשות מה); מהותיים (מה צריך לעשות); תקינות (מה נכון לעשות).</w:t>
      </w:r>
    </w:p>
    <w:p w:rsidR="00DF422A" w:rsidRDefault="00DF422A" w:rsidP="00DF422A">
      <w:pPr>
        <w:pStyle w:val="ListParagraph"/>
        <w:numPr>
          <w:ilvl w:val="0"/>
          <w:numId w:val="2"/>
        </w:numPr>
        <w:rPr>
          <w:rFonts w:asciiTheme="majorBidi" w:hAnsiTheme="majorBidi" w:cstheme="majorBidi"/>
          <w:b/>
          <w:bCs w:val="0"/>
          <w:sz w:val="24"/>
        </w:rPr>
      </w:pPr>
      <w:r>
        <w:rPr>
          <w:rFonts w:asciiTheme="majorBidi" w:hAnsiTheme="majorBidi" w:cstheme="majorBidi" w:hint="cs"/>
          <w:b/>
          <w:bCs w:val="0"/>
          <w:sz w:val="24"/>
          <w:rtl/>
        </w:rPr>
        <w:t>יו"ר ועדת הביקורת הבהיר כי הוא "נושא באחריות מיניסטריאלית" לדו"ח ולהתנהלות חברי הוועדה ודוחה את הטענות על הדלפות מגמתיות של ממצאי הדו"ח החלקי בטרם עת.</w:t>
      </w:r>
    </w:p>
    <w:p w:rsidR="00DF422A" w:rsidRDefault="00DF422A" w:rsidP="003E26F2">
      <w:pPr>
        <w:pStyle w:val="ListParagraph"/>
        <w:numPr>
          <w:ilvl w:val="0"/>
          <w:numId w:val="2"/>
        </w:numPr>
        <w:rPr>
          <w:rFonts w:asciiTheme="majorBidi" w:hAnsiTheme="majorBidi" w:cstheme="majorBidi"/>
          <w:b/>
          <w:bCs w:val="0"/>
          <w:sz w:val="24"/>
        </w:rPr>
      </w:pPr>
      <w:r>
        <w:rPr>
          <w:rFonts w:asciiTheme="majorBidi" w:hAnsiTheme="majorBidi" w:cstheme="majorBidi" w:hint="cs"/>
          <w:b/>
          <w:bCs w:val="0"/>
          <w:sz w:val="24"/>
          <w:rtl/>
        </w:rPr>
        <w:t xml:space="preserve">יו"ר ועדת הביקורת הבהיר כי עפ"י החומר שקיבלה הוועדה </w:t>
      </w:r>
      <w:r w:rsidR="003E26F2">
        <w:rPr>
          <w:rFonts w:asciiTheme="majorBidi" w:hAnsiTheme="majorBidi" w:cstheme="majorBidi" w:hint="cs"/>
          <w:b/>
          <w:bCs w:val="0"/>
          <w:sz w:val="24"/>
          <w:rtl/>
        </w:rPr>
        <w:t>עד מועד כתיבת הדו"ח לא נמצאה ראייה שתבסס טענה</w:t>
      </w:r>
      <w:r>
        <w:rPr>
          <w:rFonts w:asciiTheme="majorBidi" w:hAnsiTheme="majorBidi" w:cstheme="majorBidi" w:hint="cs"/>
          <w:b/>
          <w:bCs w:val="0"/>
          <w:sz w:val="24"/>
          <w:rtl/>
        </w:rPr>
        <w:t xml:space="preserve"> על </w:t>
      </w:r>
      <w:r w:rsidR="003E26F2">
        <w:rPr>
          <w:rFonts w:asciiTheme="majorBidi" w:hAnsiTheme="majorBidi" w:cstheme="majorBidi" w:hint="cs"/>
          <w:b/>
          <w:bCs w:val="0"/>
          <w:sz w:val="24"/>
          <w:rtl/>
        </w:rPr>
        <w:t xml:space="preserve">חסר ב </w:t>
      </w:r>
      <w:r w:rsidR="003E26F2">
        <w:rPr>
          <w:rFonts w:asciiTheme="majorBidi" w:hAnsiTheme="majorBidi" w:cstheme="majorBidi"/>
          <w:b/>
          <w:bCs w:val="0"/>
          <w:sz w:val="24"/>
          <w:rtl/>
        </w:rPr>
        <w:t>–</w:t>
      </w:r>
      <w:r w:rsidR="003E26F2">
        <w:rPr>
          <w:rFonts w:asciiTheme="majorBidi" w:hAnsiTheme="majorBidi" w:cstheme="majorBidi" w:hint="cs"/>
          <w:b/>
          <w:bCs w:val="0"/>
          <w:sz w:val="24"/>
          <w:rtl/>
        </w:rPr>
        <w:t xml:space="preserve"> 350 אלף ₪ </w:t>
      </w:r>
      <w:r>
        <w:rPr>
          <w:rFonts w:asciiTheme="majorBidi" w:hAnsiTheme="majorBidi" w:cstheme="majorBidi" w:hint="cs"/>
          <w:b/>
          <w:bCs w:val="0"/>
          <w:sz w:val="24"/>
          <w:rtl/>
        </w:rPr>
        <w:t>בשנת  2014.</w:t>
      </w:r>
    </w:p>
    <w:p w:rsidR="00DF422A" w:rsidRPr="00375CBE" w:rsidRDefault="00DF422A" w:rsidP="00DF422A">
      <w:pPr>
        <w:pStyle w:val="ListParagraph"/>
        <w:numPr>
          <w:ilvl w:val="0"/>
          <w:numId w:val="2"/>
        </w:numPr>
        <w:rPr>
          <w:rFonts w:asciiTheme="majorBidi" w:hAnsiTheme="majorBidi" w:cstheme="majorBidi"/>
          <w:b/>
          <w:bCs w:val="0"/>
          <w:sz w:val="24"/>
          <w:rtl/>
        </w:rPr>
      </w:pPr>
      <w:r>
        <w:rPr>
          <w:rFonts w:asciiTheme="majorBidi" w:hAnsiTheme="majorBidi" w:cstheme="majorBidi" w:hint="cs"/>
          <w:b/>
          <w:bCs w:val="0"/>
          <w:sz w:val="24"/>
          <w:rtl/>
        </w:rPr>
        <w:t>יו"ר הוועד המרכזי ויו"ר ועדת הביקורת יצאו נגד הפרחת שמועות חסרות בסיס, שמעכירות את האווירה במתחם ופוגעת באמון של הדיירים בבעלי תפקידים בהתנדבות ובשכר.</w:t>
      </w:r>
    </w:p>
    <w:p w:rsidR="00DF422A" w:rsidRDefault="00DF422A" w:rsidP="00DF422A">
      <w:pPr>
        <w:rPr>
          <w:rFonts w:asciiTheme="majorBidi" w:hAnsiTheme="majorBidi" w:cstheme="majorBidi"/>
          <w:b/>
          <w:bCs w:val="0"/>
          <w:sz w:val="24"/>
          <w:rtl/>
        </w:rPr>
      </w:pPr>
    </w:p>
    <w:p w:rsidR="00DF422A" w:rsidRPr="00375CBE" w:rsidRDefault="00DF422A" w:rsidP="00DF422A">
      <w:pPr>
        <w:pStyle w:val="ListParagraph"/>
        <w:numPr>
          <w:ilvl w:val="0"/>
          <w:numId w:val="1"/>
        </w:numPr>
        <w:rPr>
          <w:rFonts w:asciiTheme="majorBidi" w:hAnsiTheme="majorBidi" w:cstheme="majorBidi"/>
          <w:b/>
          <w:bCs w:val="0"/>
          <w:sz w:val="24"/>
          <w:u w:val="single"/>
          <w:rtl/>
        </w:rPr>
      </w:pPr>
      <w:r w:rsidRPr="00375CBE">
        <w:rPr>
          <w:rFonts w:asciiTheme="majorBidi" w:hAnsiTheme="majorBidi" w:cstheme="majorBidi" w:hint="cs"/>
          <w:b/>
          <w:bCs w:val="0"/>
          <w:sz w:val="24"/>
          <w:u w:val="single"/>
          <w:rtl/>
        </w:rPr>
        <w:t>החלטות שהתקבלו</w:t>
      </w:r>
    </w:p>
    <w:p w:rsidR="00DF422A" w:rsidRPr="00FD311C" w:rsidRDefault="00DF422A" w:rsidP="00DF422A">
      <w:pPr>
        <w:spacing w:after="0" w:line="240" w:lineRule="auto"/>
        <w:ind w:left="360"/>
        <w:rPr>
          <w:rFonts w:asciiTheme="majorBidi" w:hAnsiTheme="majorBidi" w:cstheme="majorBidi"/>
          <w:b/>
          <w:bCs w:val="0"/>
          <w:sz w:val="24"/>
          <w:u w:val="single"/>
          <w:rtl/>
        </w:rPr>
      </w:pPr>
      <w:r>
        <w:rPr>
          <w:rFonts w:asciiTheme="majorBidi" w:hAnsiTheme="majorBidi" w:cstheme="majorBidi" w:hint="cs"/>
          <w:b/>
          <w:bCs w:val="0"/>
          <w:sz w:val="24"/>
          <w:u w:val="single"/>
          <w:rtl/>
        </w:rPr>
        <w:t xml:space="preserve">2א. </w:t>
      </w:r>
      <w:r w:rsidRPr="00FD311C">
        <w:rPr>
          <w:rFonts w:asciiTheme="majorBidi" w:hAnsiTheme="majorBidi" w:cstheme="majorBidi" w:hint="cs"/>
          <w:b/>
          <w:bCs w:val="0"/>
          <w:sz w:val="24"/>
          <w:u w:val="single"/>
          <w:rtl/>
        </w:rPr>
        <w:t xml:space="preserve">מבנה ניהולי </w:t>
      </w:r>
    </w:p>
    <w:p w:rsidR="00DF422A" w:rsidRDefault="00DF422A" w:rsidP="00DF422A">
      <w:pPr>
        <w:pStyle w:val="ListParagraph"/>
        <w:numPr>
          <w:ilvl w:val="0"/>
          <w:numId w:val="5"/>
        </w:numPr>
        <w:spacing w:after="0" w:line="240" w:lineRule="auto"/>
        <w:rPr>
          <w:rFonts w:asciiTheme="majorBidi" w:hAnsiTheme="majorBidi" w:cstheme="majorBidi"/>
          <w:b/>
          <w:bCs w:val="0"/>
          <w:sz w:val="24"/>
        </w:rPr>
      </w:pPr>
      <w:r w:rsidRPr="00653F78">
        <w:rPr>
          <w:rFonts w:asciiTheme="majorBidi" w:hAnsiTheme="majorBidi" w:cstheme="majorBidi" w:hint="cs"/>
          <w:b/>
          <w:bCs w:val="0"/>
          <w:sz w:val="24"/>
          <w:rtl/>
        </w:rPr>
        <w:t xml:space="preserve">לבחון האם להמשיך במבנה הניהולי הקיים מאז </w:t>
      </w:r>
      <w:r>
        <w:rPr>
          <w:rFonts w:asciiTheme="majorBidi" w:hAnsiTheme="majorBidi" w:cstheme="majorBidi" w:hint="cs"/>
          <w:b/>
          <w:bCs w:val="0"/>
          <w:sz w:val="24"/>
          <w:rtl/>
        </w:rPr>
        <w:t>יולי</w:t>
      </w:r>
      <w:r w:rsidRPr="00653F78">
        <w:rPr>
          <w:rFonts w:asciiTheme="majorBidi" w:hAnsiTheme="majorBidi" w:cstheme="majorBidi" w:hint="cs"/>
          <w:b/>
          <w:bCs w:val="0"/>
          <w:sz w:val="24"/>
          <w:rtl/>
        </w:rPr>
        <w:t xml:space="preserve"> </w:t>
      </w:r>
      <w:r>
        <w:rPr>
          <w:rFonts w:asciiTheme="majorBidi" w:hAnsiTheme="majorBidi" w:cstheme="majorBidi" w:hint="cs"/>
          <w:b/>
          <w:bCs w:val="0"/>
          <w:sz w:val="24"/>
          <w:rtl/>
        </w:rPr>
        <w:t xml:space="preserve"> 2014 (לפני כן פעל הוועד באמצעות חברת ניהול) </w:t>
      </w:r>
      <w:r w:rsidRPr="00653F78">
        <w:rPr>
          <w:rFonts w:asciiTheme="majorBidi" w:hAnsiTheme="majorBidi" w:cstheme="majorBidi" w:hint="cs"/>
          <w:b/>
          <w:bCs w:val="0"/>
          <w:sz w:val="24"/>
          <w:rtl/>
        </w:rPr>
        <w:t xml:space="preserve"> המורכב מוועד מרכזי, שקובע את מדיניות המתחם ומקבל החלטות לביצוע, וחברה המשמשת להפעלת </w:t>
      </w:r>
      <w:proofErr w:type="spellStart"/>
      <w:r w:rsidRPr="00653F78">
        <w:rPr>
          <w:rFonts w:asciiTheme="majorBidi" w:hAnsiTheme="majorBidi" w:cstheme="majorBidi" w:hint="cs"/>
          <w:b/>
          <w:bCs w:val="0"/>
          <w:sz w:val="24"/>
          <w:rtl/>
        </w:rPr>
        <w:t>כח</w:t>
      </w:r>
      <w:proofErr w:type="spellEnd"/>
      <w:r w:rsidRPr="00653F78">
        <w:rPr>
          <w:rFonts w:asciiTheme="majorBidi" w:hAnsiTheme="majorBidi" w:cstheme="majorBidi" w:hint="cs"/>
          <w:b/>
          <w:bCs w:val="0"/>
          <w:sz w:val="24"/>
          <w:rtl/>
        </w:rPr>
        <w:t xml:space="preserve"> אדם ותשלום לספקים, כולל ההשלכות שיש לכך על נושא</w:t>
      </w:r>
      <w:r>
        <w:rPr>
          <w:rFonts w:asciiTheme="majorBidi" w:hAnsiTheme="majorBidi" w:cstheme="majorBidi" w:hint="cs"/>
          <w:b/>
          <w:bCs w:val="0"/>
          <w:sz w:val="24"/>
          <w:rtl/>
        </w:rPr>
        <w:t>י מיסוי, העסקת עובדים ותשלומים למוסדות וספקים.</w:t>
      </w:r>
    </w:p>
    <w:p w:rsidR="00DF422A" w:rsidRPr="00653F78" w:rsidRDefault="00DF422A" w:rsidP="00DF422A">
      <w:pPr>
        <w:pStyle w:val="ListParagraph"/>
        <w:numPr>
          <w:ilvl w:val="0"/>
          <w:numId w:val="5"/>
        </w:numPr>
        <w:spacing w:after="0" w:line="240" w:lineRule="auto"/>
        <w:rPr>
          <w:rFonts w:asciiTheme="majorBidi" w:hAnsiTheme="majorBidi" w:cstheme="majorBidi"/>
          <w:b/>
          <w:bCs w:val="0"/>
          <w:sz w:val="24"/>
          <w:rtl/>
        </w:rPr>
      </w:pPr>
      <w:r>
        <w:rPr>
          <w:rFonts w:asciiTheme="majorBidi" w:hAnsiTheme="majorBidi" w:cstheme="majorBidi" w:hint="cs"/>
          <w:b/>
          <w:bCs w:val="0"/>
          <w:sz w:val="24"/>
          <w:rtl/>
        </w:rPr>
        <w:t>בבחינת הנושא חשוב להתייעץ עם החברים הוותיקים שבחרו במבנה הנוכחי (כחלופה לחברת הניהול) ותרמו לייצוב המתחם ולשדרוגו, וזאת  במטרה להבין את הרקע לשינוי, החזון שלהם, ולבחון את המימוש בפועל מול החזון.</w:t>
      </w:r>
    </w:p>
    <w:p w:rsidR="00DF422A" w:rsidRPr="00653F78" w:rsidRDefault="00DF422A" w:rsidP="00DF422A">
      <w:pPr>
        <w:pStyle w:val="ListParagraph"/>
        <w:numPr>
          <w:ilvl w:val="0"/>
          <w:numId w:val="5"/>
        </w:numPr>
        <w:spacing w:after="0" w:line="240" w:lineRule="auto"/>
        <w:rPr>
          <w:rFonts w:asciiTheme="majorBidi" w:hAnsiTheme="majorBidi" w:cstheme="majorBidi"/>
          <w:b/>
          <w:bCs w:val="0"/>
          <w:sz w:val="24"/>
          <w:rtl/>
        </w:rPr>
      </w:pPr>
      <w:r w:rsidRPr="00653F78">
        <w:rPr>
          <w:rFonts w:asciiTheme="majorBidi" w:hAnsiTheme="majorBidi" w:cstheme="majorBidi" w:hint="cs"/>
          <w:b/>
          <w:bCs w:val="0"/>
          <w:sz w:val="24"/>
          <w:rtl/>
        </w:rPr>
        <w:t>לבחון האם</w:t>
      </w:r>
      <w:r>
        <w:rPr>
          <w:rFonts w:asciiTheme="majorBidi" w:hAnsiTheme="majorBidi" w:cstheme="majorBidi" w:hint="cs"/>
          <w:b/>
          <w:bCs w:val="0"/>
          <w:sz w:val="24"/>
          <w:rtl/>
        </w:rPr>
        <w:t xml:space="preserve"> רצוי, ניתן</w:t>
      </w:r>
      <w:r w:rsidRPr="00653F78">
        <w:rPr>
          <w:rFonts w:asciiTheme="majorBidi" w:hAnsiTheme="majorBidi" w:cstheme="majorBidi" w:hint="cs"/>
          <w:b/>
          <w:bCs w:val="0"/>
          <w:sz w:val="24"/>
          <w:rtl/>
        </w:rPr>
        <w:t xml:space="preserve"> וכיצד לפרק את החברה ומה החלופות הקיימות. </w:t>
      </w:r>
    </w:p>
    <w:p w:rsidR="00DF422A" w:rsidRPr="00653F78" w:rsidRDefault="00DF422A" w:rsidP="00DF422A">
      <w:pPr>
        <w:pStyle w:val="ListParagraph"/>
        <w:numPr>
          <w:ilvl w:val="0"/>
          <w:numId w:val="5"/>
        </w:numPr>
        <w:spacing w:after="0" w:line="240" w:lineRule="auto"/>
        <w:rPr>
          <w:rFonts w:asciiTheme="majorBidi" w:hAnsiTheme="majorBidi" w:cstheme="majorBidi"/>
          <w:b/>
          <w:bCs w:val="0"/>
          <w:sz w:val="24"/>
          <w:rtl/>
        </w:rPr>
      </w:pPr>
      <w:r w:rsidRPr="00653F78">
        <w:rPr>
          <w:rFonts w:asciiTheme="majorBidi" w:hAnsiTheme="majorBidi" w:cstheme="majorBidi" w:hint="cs"/>
          <w:b/>
          <w:bCs w:val="0"/>
          <w:sz w:val="24"/>
          <w:rtl/>
        </w:rPr>
        <w:lastRenderedPageBreak/>
        <w:t xml:space="preserve">הנושא </w:t>
      </w:r>
      <w:proofErr w:type="spellStart"/>
      <w:r w:rsidRPr="00653F78">
        <w:rPr>
          <w:rFonts w:asciiTheme="majorBidi" w:hAnsiTheme="majorBidi" w:cstheme="majorBidi" w:hint="cs"/>
          <w:b/>
          <w:bCs w:val="0"/>
          <w:sz w:val="24"/>
          <w:rtl/>
        </w:rPr>
        <w:t>יבדק</w:t>
      </w:r>
      <w:proofErr w:type="spellEnd"/>
      <w:r w:rsidRPr="00653F78">
        <w:rPr>
          <w:rFonts w:asciiTheme="majorBidi" w:hAnsiTheme="majorBidi" w:cstheme="majorBidi" w:hint="cs"/>
          <w:b/>
          <w:bCs w:val="0"/>
          <w:sz w:val="24"/>
          <w:rtl/>
        </w:rPr>
        <w:t xml:space="preserve"> ע"י צוות בהשתתפות רו"ח  </w:t>
      </w:r>
      <w:r>
        <w:rPr>
          <w:rFonts w:asciiTheme="majorBidi" w:hAnsiTheme="majorBidi" w:cstheme="majorBidi" w:hint="cs"/>
          <w:b/>
          <w:bCs w:val="0"/>
          <w:sz w:val="24"/>
          <w:rtl/>
        </w:rPr>
        <w:t>ישראל אמינוב,</w:t>
      </w:r>
      <w:r w:rsidRPr="00653F78">
        <w:rPr>
          <w:rFonts w:asciiTheme="majorBidi" w:hAnsiTheme="majorBidi" w:cstheme="majorBidi" w:hint="cs"/>
          <w:b/>
          <w:bCs w:val="0"/>
          <w:sz w:val="24"/>
          <w:rtl/>
        </w:rPr>
        <w:t xml:space="preserve"> עו"ד מני דולב</w:t>
      </w:r>
      <w:r>
        <w:rPr>
          <w:rFonts w:asciiTheme="majorBidi" w:hAnsiTheme="majorBidi" w:cstheme="majorBidi" w:hint="cs"/>
          <w:b/>
          <w:bCs w:val="0"/>
          <w:sz w:val="24"/>
          <w:rtl/>
        </w:rPr>
        <w:t xml:space="preserve"> והדיירים</w:t>
      </w:r>
      <w:r w:rsidRPr="00653F78">
        <w:rPr>
          <w:rFonts w:asciiTheme="majorBidi" w:hAnsiTheme="majorBidi" w:cstheme="majorBidi" w:hint="cs"/>
          <w:b/>
          <w:bCs w:val="0"/>
          <w:sz w:val="24"/>
          <w:rtl/>
        </w:rPr>
        <w:t xml:space="preserve"> תומר</w:t>
      </w:r>
      <w:r>
        <w:rPr>
          <w:rFonts w:asciiTheme="majorBidi" w:hAnsiTheme="majorBidi" w:cstheme="majorBidi" w:hint="cs"/>
          <w:b/>
          <w:bCs w:val="0"/>
          <w:sz w:val="24"/>
          <w:rtl/>
        </w:rPr>
        <w:t xml:space="preserve"> עוז</w:t>
      </w:r>
      <w:r w:rsidR="00270946">
        <w:rPr>
          <w:rFonts w:asciiTheme="majorBidi" w:hAnsiTheme="majorBidi" w:cstheme="majorBidi" w:hint="cs"/>
          <w:b/>
          <w:bCs w:val="0"/>
          <w:sz w:val="24"/>
          <w:rtl/>
        </w:rPr>
        <w:t>ר</w:t>
      </w:r>
      <w:r>
        <w:rPr>
          <w:rFonts w:asciiTheme="majorBidi" w:hAnsiTheme="majorBidi" w:cstheme="majorBidi" w:hint="cs"/>
          <w:b/>
          <w:bCs w:val="0"/>
          <w:sz w:val="24"/>
          <w:rtl/>
        </w:rPr>
        <w:t xml:space="preserve"> ורוני פלד. (הערה: לאחר הישיבה ביקש תומר כי בצוות יהיו חברים הוא ורוני בלבד</w:t>
      </w:r>
      <w:r w:rsidRPr="00653F78">
        <w:rPr>
          <w:rFonts w:asciiTheme="majorBidi" w:hAnsiTheme="majorBidi" w:cstheme="majorBidi" w:hint="cs"/>
          <w:b/>
          <w:bCs w:val="0"/>
          <w:sz w:val="24"/>
          <w:rtl/>
        </w:rPr>
        <w:t>.</w:t>
      </w:r>
      <w:r>
        <w:rPr>
          <w:rFonts w:asciiTheme="majorBidi" w:hAnsiTheme="majorBidi" w:cstheme="majorBidi" w:hint="cs"/>
          <w:b/>
          <w:bCs w:val="0"/>
          <w:sz w:val="24"/>
          <w:rtl/>
        </w:rPr>
        <w:t xml:space="preserve"> אמנון נענה לבקשה).</w:t>
      </w:r>
    </w:p>
    <w:p w:rsidR="00DF422A" w:rsidRDefault="00DF422A" w:rsidP="00DF422A">
      <w:pPr>
        <w:pStyle w:val="ListParagraph"/>
        <w:numPr>
          <w:ilvl w:val="0"/>
          <w:numId w:val="5"/>
        </w:numPr>
        <w:spacing w:after="0" w:line="240" w:lineRule="auto"/>
        <w:rPr>
          <w:rFonts w:asciiTheme="majorBidi" w:hAnsiTheme="majorBidi" w:cstheme="majorBidi"/>
          <w:b/>
          <w:bCs w:val="0"/>
          <w:sz w:val="24"/>
        </w:rPr>
      </w:pPr>
      <w:r w:rsidRPr="00653F78">
        <w:rPr>
          <w:rFonts w:asciiTheme="majorBidi" w:hAnsiTheme="majorBidi" w:cstheme="majorBidi" w:hint="cs"/>
          <w:b/>
          <w:bCs w:val="0"/>
          <w:sz w:val="24"/>
          <w:rtl/>
        </w:rPr>
        <w:t>המלצות הצוות יובאו לדיון ולהחלטה בוועד המרכזי.</w:t>
      </w:r>
    </w:p>
    <w:p w:rsidR="00DF422A" w:rsidRPr="00653F78" w:rsidRDefault="00DF422A" w:rsidP="00DF422A">
      <w:pPr>
        <w:pStyle w:val="ListParagraph"/>
        <w:spacing w:after="0" w:line="240" w:lineRule="auto"/>
        <w:rPr>
          <w:rFonts w:asciiTheme="majorBidi" w:hAnsiTheme="majorBidi" w:cstheme="majorBidi"/>
          <w:b/>
          <w:bCs w:val="0"/>
          <w:sz w:val="24"/>
          <w:rtl/>
        </w:rPr>
      </w:pPr>
    </w:p>
    <w:p w:rsidR="00DF422A" w:rsidRPr="00A5729B" w:rsidRDefault="00DF422A" w:rsidP="00DF422A">
      <w:pPr>
        <w:spacing w:after="0" w:line="240" w:lineRule="auto"/>
        <w:ind w:left="360"/>
        <w:rPr>
          <w:rFonts w:asciiTheme="majorBidi" w:hAnsiTheme="majorBidi" w:cstheme="majorBidi"/>
          <w:b/>
          <w:bCs w:val="0"/>
          <w:sz w:val="24"/>
          <w:u w:val="single"/>
          <w:rtl/>
        </w:rPr>
      </w:pPr>
      <w:r>
        <w:rPr>
          <w:rFonts w:asciiTheme="majorBidi" w:hAnsiTheme="majorBidi" w:cstheme="majorBidi" w:hint="cs"/>
          <w:b/>
          <w:bCs w:val="0"/>
          <w:sz w:val="24"/>
          <w:u w:val="single"/>
          <w:rtl/>
        </w:rPr>
        <w:t xml:space="preserve">2ב. </w:t>
      </w:r>
      <w:r w:rsidRPr="00A5729B">
        <w:rPr>
          <w:rFonts w:asciiTheme="majorBidi" w:hAnsiTheme="majorBidi" w:cstheme="majorBidi" w:hint="cs"/>
          <w:b/>
          <w:bCs w:val="0"/>
          <w:sz w:val="24"/>
          <w:u w:val="single"/>
          <w:rtl/>
        </w:rPr>
        <w:t xml:space="preserve">ניהול </w:t>
      </w:r>
      <w:r>
        <w:rPr>
          <w:rFonts w:asciiTheme="majorBidi" w:hAnsiTheme="majorBidi" w:cstheme="majorBidi" w:hint="cs"/>
          <w:b/>
          <w:bCs w:val="0"/>
          <w:sz w:val="24"/>
          <w:u w:val="single"/>
          <w:rtl/>
        </w:rPr>
        <w:t>אדמיניסטרטיבי וחשבונאי</w:t>
      </w:r>
    </w:p>
    <w:p w:rsidR="00DF422A" w:rsidRPr="00CB7DE9" w:rsidRDefault="00DF422A" w:rsidP="00DF422A">
      <w:pPr>
        <w:spacing w:after="0" w:line="240" w:lineRule="auto"/>
        <w:rPr>
          <w:rFonts w:asciiTheme="majorBidi" w:hAnsiTheme="majorBidi" w:cstheme="majorBidi"/>
          <w:b/>
          <w:bCs w:val="0"/>
          <w:sz w:val="24"/>
          <w:rtl/>
        </w:rPr>
      </w:pPr>
      <w:r>
        <w:rPr>
          <w:rFonts w:asciiTheme="majorBidi" w:hAnsiTheme="majorBidi" w:cstheme="majorBidi" w:hint="cs"/>
          <w:b/>
          <w:bCs w:val="0"/>
          <w:sz w:val="24"/>
          <w:rtl/>
        </w:rPr>
        <w:t xml:space="preserve">      </w:t>
      </w:r>
      <w:r w:rsidRPr="00CB7DE9">
        <w:rPr>
          <w:rFonts w:asciiTheme="majorBidi" w:hAnsiTheme="majorBidi" w:cstheme="majorBidi" w:hint="cs"/>
          <w:b/>
          <w:bCs w:val="0"/>
          <w:sz w:val="24"/>
          <w:rtl/>
        </w:rPr>
        <w:t>לפעול לשיפור הניהול של המתחם, בסוגיות שהדו</w:t>
      </w:r>
      <w:r>
        <w:rPr>
          <w:rFonts w:asciiTheme="majorBidi" w:hAnsiTheme="majorBidi" w:cstheme="majorBidi" w:hint="cs"/>
          <w:b/>
          <w:bCs w:val="0"/>
          <w:sz w:val="24"/>
          <w:rtl/>
        </w:rPr>
        <w:t>"</w:t>
      </w:r>
      <w:r w:rsidRPr="00CB7DE9">
        <w:rPr>
          <w:rFonts w:asciiTheme="majorBidi" w:hAnsiTheme="majorBidi" w:cstheme="majorBidi" w:hint="cs"/>
          <w:b/>
          <w:bCs w:val="0"/>
          <w:sz w:val="24"/>
          <w:rtl/>
        </w:rPr>
        <w:t>ח הציף</w:t>
      </w:r>
      <w:r>
        <w:rPr>
          <w:rFonts w:asciiTheme="majorBidi" w:hAnsiTheme="majorBidi" w:cstheme="majorBidi" w:hint="cs"/>
          <w:b/>
          <w:bCs w:val="0"/>
          <w:sz w:val="24"/>
          <w:rtl/>
        </w:rPr>
        <w:t xml:space="preserve"> ושנוספו במהלך הישיבה</w:t>
      </w:r>
      <w:r w:rsidRPr="00CB7DE9">
        <w:rPr>
          <w:rFonts w:asciiTheme="majorBidi" w:hAnsiTheme="majorBidi" w:cstheme="majorBidi" w:hint="cs"/>
          <w:b/>
          <w:bCs w:val="0"/>
          <w:sz w:val="24"/>
          <w:rtl/>
        </w:rPr>
        <w:t>:</w:t>
      </w:r>
    </w:p>
    <w:p w:rsidR="00DF422A" w:rsidRPr="00653F78" w:rsidRDefault="00DF422A" w:rsidP="00DF422A">
      <w:pPr>
        <w:pStyle w:val="ListParagraph"/>
        <w:numPr>
          <w:ilvl w:val="0"/>
          <w:numId w:val="3"/>
        </w:numPr>
        <w:spacing w:after="0" w:line="240" w:lineRule="auto"/>
        <w:rPr>
          <w:rFonts w:asciiTheme="majorBidi" w:hAnsiTheme="majorBidi" w:cstheme="majorBidi"/>
          <w:b/>
          <w:bCs w:val="0"/>
          <w:sz w:val="24"/>
          <w:rtl/>
        </w:rPr>
      </w:pPr>
      <w:r w:rsidRPr="00653F78">
        <w:rPr>
          <w:rFonts w:asciiTheme="majorBidi" w:hAnsiTheme="majorBidi" w:cstheme="majorBidi" w:hint="cs"/>
          <w:b/>
          <w:bCs w:val="0"/>
          <w:sz w:val="24"/>
          <w:rtl/>
        </w:rPr>
        <w:t>תהליך בדיקת מסמכי הספקים (ניהול תקין, אישור על ניכוי מס במקור וכדומה)</w:t>
      </w:r>
      <w:r>
        <w:rPr>
          <w:rFonts w:asciiTheme="majorBidi" w:hAnsiTheme="majorBidi" w:cstheme="majorBidi" w:hint="cs"/>
          <w:b/>
          <w:bCs w:val="0"/>
          <w:sz w:val="24"/>
          <w:rtl/>
        </w:rPr>
        <w:t>;</w:t>
      </w:r>
    </w:p>
    <w:p w:rsidR="00DF422A" w:rsidRPr="00653F78" w:rsidRDefault="00DF422A" w:rsidP="00DF422A">
      <w:pPr>
        <w:pStyle w:val="ListParagraph"/>
        <w:numPr>
          <w:ilvl w:val="0"/>
          <w:numId w:val="3"/>
        </w:numPr>
        <w:spacing w:after="0" w:line="240" w:lineRule="auto"/>
        <w:rPr>
          <w:rFonts w:asciiTheme="majorBidi" w:hAnsiTheme="majorBidi" w:cstheme="majorBidi"/>
          <w:b/>
          <w:bCs w:val="0"/>
          <w:sz w:val="24"/>
          <w:rtl/>
        </w:rPr>
      </w:pPr>
      <w:r w:rsidRPr="00653F78">
        <w:rPr>
          <w:rFonts w:asciiTheme="majorBidi" w:hAnsiTheme="majorBidi" w:cstheme="majorBidi" w:hint="cs"/>
          <w:b/>
          <w:bCs w:val="0"/>
          <w:sz w:val="24"/>
          <w:rtl/>
        </w:rPr>
        <w:t>תהליך בדיקת החשבונות לפני אישור ולפני תשלום</w:t>
      </w:r>
      <w:r>
        <w:rPr>
          <w:rFonts w:asciiTheme="majorBidi" w:hAnsiTheme="majorBidi" w:cstheme="majorBidi" w:hint="cs"/>
          <w:b/>
          <w:bCs w:val="0"/>
          <w:sz w:val="24"/>
          <w:rtl/>
        </w:rPr>
        <w:t>;</w:t>
      </w:r>
    </w:p>
    <w:p w:rsidR="00DF422A" w:rsidRPr="00653F78" w:rsidRDefault="00DF422A" w:rsidP="00DF422A">
      <w:pPr>
        <w:pStyle w:val="ListParagraph"/>
        <w:numPr>
          <w:ilvl w:val="0"/>
          <w:numId w:val="3"/>
        </w:numPr>
        <w:spacing w:after="0" w:line="240" w:lineRule="auto"/>
        <w:rPr>
          <w:rFonts w:asciiTheme="majorBidi" w:hAnsiTheme="majorBidi" w:cstheme="majorBidi"/>
          <w:b/>
          <w:bCs w:val="0"/>
          <w:sz w:val="24"/>
          <w:rtl/>
        </w:rPr>
      </w:pPr>
      <w:r w:rsidRPr="00653F78">
        <w:rPr>
          <w:rFonts w:asciiTheme="majorBidi" w:hAnsiTheme="majorBidi" w:cstheme="majorBidi" w:hint="cs"/>
          <w:b/>
          <w:bCs w:val="0"/>
          <w:sz w:val="24"/>
          <w:rtl/>
        </w:rPr>
        <w:t>שמירת אסמכתאות של חשבונות בתיוק</w:t>
      </w:r>
      <w:r>
        <w:rPr>
          <w:rFonts w:asciiTheme="majorBidi" w:hAnsiTheme="majorBidi" w:cstheme="majorBidi" w:hint="cs"/>
          <w:b/>
          <w:bCs w:val="0"/>
          <w:sz w:val="24"/>
          <w:rtl/>
        </w:rPr>
        <w:t>;</w:t>
      </w:r>
    </w:p>
    <w:p w:rsidR="00DF422A" w:rsidRPr="00653F78" w:rsidRDefault="00DF422A" w:rsidP="00DF422A">
      <w:pPr>
        <w:pStyle w:val="ListParagraph"/>
        <w:numPr>
          <w:ilvl w:val="0"/>
          <w:numId w:val="3"/>
        </w:numPr>
        <w:spacing w:after="0" w:line="240" w:lineRule="auto"/>
        <w:rPr>
          <w:rFonts w:asciiTheme="majorBidi" w:hAnsiTheme="majorBidi" w:cstheme="majorBidi"/>
          <w:b/>
          <w:bCs w:val="0"/>
          <w:sz w:val="24"/>
          <w:rtl/>
        </w:rPr>
      </w:pPr>
      <w:r w:rsidRPr="00653F78">
        <w:rPr>
          <w:rFonts w:asciiTheme="majorBidi" w:hAnsiTheme="majorBidi" w:cstheme="majorBidi" w:hint="cs"/>
          <w:b/>
          <w:bCs w:val="0"/>
          <w:sz w:val="24"/>
          <w:rtl/>
        </w:rPr>
        <w:t xml:space="preserve">קשר בין שמות ספקים </w:t>
      </w:r>
      <w:r>
        <w:rPr>
          <w:rFonts w:asciiTheme="majorBidi" w:hAnsiTheme="majorBidi" w:cstheme="majorBidi" w:hint="cs"/>
          <w:b/>
          <w:bCs w:val="0"/>
          <w:sz w:val="24"/>
          <w:rtl/>
        </w:rPr>
        <w:t>בכרטסת לתוכן;</w:t>
      </w:r>
    </w:p>
    <w:p w:rsidR="00DF422A" w:rsidRPr="00653F78" w:rsidRDefault="00DF422A" w:rsidP="00DF422A">
      <w:pPr>
        <w:pStyle w:val="ListParagraph"/>
        <w:numPr>
          <w:ilvl w:val="0"/>
          <w:numId w:val="3"/>
        </w:numPr>
        <w:spacing w:after="0" w:line="240" w:lineRule="auto"/>
        <w:rPr>
          <w:rFonts w:asciiTheme="majorBidi" w:hAnsiTheme="majorBidi" w:cstheme="majorBidi"/>
          <w:b/>
          <w:bCs w:val="0"/>
          <w:sz w:val="24"/>
          <w:rtl/>
        </w:rPr>
      </w:pPr>
      <w:r w:rsidRPr="00653F78">
        <w:rPr>
          <w:rFonts w:asciiTheme="majorBidi" w:hAnsiTheme="majorBidi" w:cstheme="majorBidi" w:hint="cs"/>
          <w:b/>
          <w:bCs w:val="0"/>
          <w:sz w:val="24"/>
          <w:rtl/>
        </w:rPr>
        <w:t>רישום רכוש קבוע ופחת</w:t>
      </w:r>
      <w:r>
        <w:rPr>
          <w:rFonts w:asciiTheme="majorBidi" w:hAnsiTheme="majorBidi" w:cstheme="majorBidi" w:hint="cs"/>
          <w:b/>
          <w:bCs w:val="0"/>
          <w:sz w:val="24"/>
          <w:rtl/>
        </w:rPr>
        <w:t>;</w:t>
      </w:r>
    </w:p>
    <w:p w:rsidR="00DF422A" w:rsidRPr="00653F78" w:rsidRDefault="00DF422A" w:rsidP="00DF422A">
      <w:pPr>
        <w:pStyle w:val="ListParagraph"/>
        <w:numPr>
          <w:ilvl w:val="0"/>
          <w:numId w:val="3"/>
        </w:numPr>
        <w:spacing w:after="0" w:line="240" w:lineRule="auto"/>
        <w:rPr>
          <w:rFonts w:asciiTheme="majorBidi" w:hAnsiTheme="majorBidi" w:cstheme="majorBidi"/>
          <w:b/>
          <w:bCs w:val="0"/>
          <w:sz w:val="24"/>
          <w:rtl/>
        </w:rPr>
      </w:pPr>
      <w:r w:rsidRPr="00653F78">
        <w:rPr>
          <w:rFonts w:asciiTheme="majorBidi" w:hAnsiTheme="majorBidi" w:cstheme="majorBidi" w:hint="cs"/>
          <w:b/>
          <w:bCs w:val="0"/>
          <w:sz w:val="24"/>
          <w:rtl/>
        </w:rPr>
        <w:t>קשר בין הטפסים השונים ואופן הדיווח (102, 126)</w:t>
      </w:r>
      <w:r>
        <w:rPr>
          <w:rFonts w:asciiTheme="majorBidi" w:hAnsiTheme="majorBidi" w:cstheme="majorBidi" w:hint="cs"/>
          <w:b/>
          <w:bCs w:val="0"/>
          <w:sz w:val="24"/>
          <w:rtl/>
        </w:rPr>
        <w:t>;</w:t>
      </w:r>
    </w:p>
    <w:p w:rsidR="00DF422A" w:rsidRDefault="00DF422A" w:rsidP="00FF7F26">
      <w:pPr>
        <w:pStyle w:val="ListParagraph"/>
        <w:numPr>
          <w:ilvl w:val="0"/>
          <w:numId w:val="3"/>
        </w:numPr>
        <w:spacing w:after="0" w:line="240" w:lineRule="auto"/>
        <w:rPr>
          <w:rFonts w:asciiTheme="majorBidi" w:hAnsiTheme="majorBidi" w:cstheme="majorBidi"/>
          <w:b/>
          <w:bCs w:val="0"/>
          <w:sz w:val="24"/>
        </w:rPr>
      </w:pPr>
      <w:r w:rsidRPr="00653F78">
        <w:rPr>
          <w:rFonts w:asciiTheme="majorBidi" w:hAnsiTheme="majorBidi" w:cstheme="majorBidi" w:hint="cs"/>
          <w:b/>
          <w:bCs w:val="0"/>
          <w:sz w:val="24"/>
          <w:rtl/>
        </w:rPr>
        <w:t xml:space="preserve">איפוס </w:t>
      </w:r>
      <w:proofErr w:type="spellStart"/>
      <w:r w:rsidR="00FF7F26">
        <w:rPr>
          <w:rFonts w:asciiTheme="majorBidi" w:hAnsiTheme="majorBidi" w:cstheme="majorBidi" w:hint="cs"/>
          <w:b/>
          <w:bCs w:val="0"/>
          <w:sz w:val="24"/>
          <w:rtl/>
        </w:rPr>
        <w:t>דוחו"ת</w:t>
      </w:r>
      <w:proofErr w:type="spellEnd"/>
      <w:r w:rsidR="00FF7F26">
        <w:rPr>
          <w:rFonts w:asciiTheme="majorBidi" w:hAnsiTheme="majorBidi" w:cstheme="majorBidi" w:hint="cs"/>
          <w:b/>
          <w:bCs w:val="0"/>
          <w:sz w:val="24"/>
          <w:rtl/>
        </w:rPr>
        <w:t xml:space="preserve"> </w:t>
      </w:r>
      <w:r w:rsidRPr="00653F78">
        <w:rPr>
          <w:rFonts w:asciiTheme="majorBidi" w:hAnsiTheme="majorBidi" w:cstheme="majorBidi" w:hint="cs"/>
          <w:b/>
          <w:bCs w:val="0"/>
          <w:sz w:val="24"/>
          <w:rtl/>
        </w:rPr>
        <w:t>רווח והפסד</w:t>
      </w:r>
      <w:r>
        <w:rPr>
          <w:rFonts w:asciiTheme="majorBidi" w:hAnsiTheme="majorBidi" w:cstheme="majorBidi" w:hint="cs"/>
          <w:b/>
          <w:bCs w:val="0"/>
          <w:sz w:val="24"/>
          <w:rtl/>
        </w:rPr>
        <w:t>;</w:t>
      </w:r>
    </w:p>
    <w:p w:rsidR="00DF422A" w:rsidRDefault="00DF422A" w:rsidP="00DF422A">
      <w:pPr>
        <w:pStyle w:val="ListParagraph"/>
        <w:numPr>
          <w:ilvl w:val="0"/>
          <w:numId w:val="3"/>
        </w:numPr>
        <w:spacing w:after="0" w:line="240" w:lineRule="auto"/>
        <w:rPr>
          <w:rFonts w:asciiTheme="majorBidi" w:hAnsiTheme="majorBidi" w:cstheme="majorBidi"/>
          <w:b/>
          <w:bCs w:val="0"/>
          <w:sz w:val="24"/>
        </w:rPr>
      </w:pPr>
      <w:r>
        <w:rPr>
          <w:rFonts w:asciiTheme="majorBidi" w:hAnsiTheme="majorBidi" w:cstheme="majorBidi" w:hint="cs"/>
          <w:b/>
          <w:bCs w:val="0"/>
          <w:sz w:val="24"/>
          <w:rtl/>
        </w:rPr>
        <w:t>קיומו של כרטיס האשראי של הוועד;</w:t>
      </w:r>
    </w:p>
    <w:p w:rsidR="00DF422A" w:rsidRDefault="00DF422A" w:rsidP="00DF422A">
      <w:pPr>
        <w:pStyle w:val="ListParagraph"/>
        <w:numPr>
          <w:ilvl w:val="0"/>
          <w:numId w:val="3"/>
        </w:numPr>
        <w:spacing w:after="0" w:line="240" w:lineRule="auto"/>
        <w:rPr>
          <w:rFonts w:asciiTheme="majorBidi" w:hAnsiTheme="majorBidi" w:cstheme="majorBidi"/>
          <w:b/>
          <w:bCs w:val="0"/>
          <w:sz w:val="24"/>
        </w:rPr>
      </w:pPr>
      <w:r>
        <w:rPr>
          <w:rFonts w:asciiTheme="majorBidi" w:hAnsiTheme="majorBidi" w:cstheme="majorBidi" w:hint="cs"/>
          <w:b/>
          <w:bCs w:val="0"/>
          <w:sz w:val="24"/>
          <w:rtl/>
        </w:rPr>
        <w:t>קיומה של קופה קטנה לשימוש הוועד;</w:t>
      </w:r>
    </w:p>
    <w:p w:rsidR="00D5400B" w:rsidRDefault="00D5400B" w:rsidP="00D5400B">
      <w:pPr>
        <w:pStyle w:val="ListParagraph"/>
        <w:numPr>
          <w:ilvl w:val="0"/>
          <w:numId w:val="3"/>
        </w:numPr>
        <w:spacing w:after="0" w:line="240" w:lineRule="auto"/>
        <w:rPr>
          <w:rFonts w:asciiTheme="majorBidi" w:hAnsiTheme="majorBidi" w:cstheme="majorBidi"/>
          <w:b/>
          <w:bCs w:val="0"/>
          <w:sz w:val="24"/>
        </w:rPr>
      </w:pPr>
      <w:r>
        <w:rPr>
          <w:rFonts w:asciiTheme="majorBidi" w:hAnsiTheme="majorBidi" w:cstheme="majorBidi" w:hint="cs"/>
          <w:b/>
          <w:bCs w:val="0"/>
          <w:sz w:val="24"/>
          <w:rtl/>
        </w:rPr>
        <w:t>העברת כספי ועדי הבתים לחשבון הוועד המרכזי;</w:t>
      </w:r>
    </w:p>
    <w:p w:rsidR="00DF422A" w:rsidRDefault="00D5400B" w:rsidP="00D5400B">
      <w:pPr>
        <w:pStyle w:val="ListParagraph"/>
        <w:numPr>
          <w:ilvl w:val="0"/>
          <w:numId w:val="3"/>
        </w:numPr>
        <w:spacing w:after="0" w:line="240" w:lineRule="auto"/>
        <w:rPr>
          <w:rFonts w:asciiTheme="majorBidi" w:hAnsiTheme="majorBidi" w:cstheme="majorBidi"/>
          <w:b/>
          <w:bCs w:val="0"/>
          <w:sz w:val="24"/>
        </w:rPr>
      </w:pPr>
      <w:r>
        <w:rPr>
          <w:rFonts w:asciiTheme="majorBidi" w:hAnsiTheme="majorBidi" w:cstheme="majorBidi" w:hint="cs"/>
          <w:b/>
          <w:bCs w:val="0"/>
          <w:sz w:val="24"/>
          <w:rtl/>
        </w:rPr>
        <w:t>העברת כספי קרן הפחת לחשבון הוועד המרכזי</w:t>
      </w:r>
      <w:r w:rsidR="00DF422A">
        <w:rPr>
          <w:rFonts w:asciiTheme="majorBidi" w:hAnsiTheme="majorBidi" w:cstheme="majorBidi" w:hint="cs"/>
          <w:b/>
          <w:bCs w:val="0"/>
          <w:sz w:val="24"/>
          <w:rtl/>
        </w:rPr>
        <w:t>.</w:t>
      </w:r>
    </w:p>
    <w:p w:rsidR="00DF422A" w:rsidRDefault="00DF422A" w:rsidP="00DF422A">
      <w:pPr>
        <w:spacing w:after="0" w:line="240" w:lineRule="auto"/>
        <w:rPr>
          <w:rFonts w:asciiTheme="majorBidi" w:hAnsiTheme="majorBidi" w:cstheme="majorBidi"/>
          <w:b/>
          <w:bCs w:val="0"/>
          <w:sz w:val="24"/>
          <w:rtl/>
        </w:rPr>
      </w:pPr>
    </w:p>
    <w:p w:rsidR="00DF422A" w:rsidRPr="009571E2" w:rsidRDefault="00DF422A" w:rsidP="00DF422A">
      <w:pPr>
        <w:spacing w:after="0" w:line="240" w:lineRule="auto"/>
        <w:rPr>
          <w:rFonts w:asciiTheme="majorBidi" w:hAnsiTheme="majorBidi" w:cstheme="majorBidi"/>
          <w:b/>
          <w:bCs w:val="0"/>
          <w:sz w:val="24"/>
          <w:rtl/>
        </w:rPr>
      </w:pPr>
    </w:p>
    <w:p w:rsidR="00DF422A" w:rsidRDefault="00DF422A" w:rsidP="00DF422A">
      <w:pPr>
        <w:spacing w:after="0" w:line="240" w:lineRule="auto"/>
        <w:ind w:left="360"/>
        <w:rPr>
          <w:rFonts w:asciiTheme="majorBidi" w:hAnsiTheme="majorBidi" w:cstheme="majorBidi"/>
          <w:b/>
          <w:bCs w:val="0"/>
          <w:sz w:val="24"/>
          <w:rtl/>
        </w:rPr>
      </w:pPr>
      <w:r>
        <w:rPr>
          <w:rFonts w:asciiTheme="majorBidi" w:hAnsiTheme="majorBidi" w:cstheme="majorBidi" w:hint="cs"/>
          <w:b/>
          <w:bCs w:val="0"/>
          <w:sz w:val="24"/>
          <w:u w:val="single"/>
          <w:rtl/>
        </w:rPr>
        <w:t xml:space="preserve">2ג. </w:t>
      </w:r>
      <w:r w:rsidRPr="00653F78">
        <w:rPr>
          <w:rFonts w:asciiTheme="majorBidi" w:hAnsiTheme="majorBidi" w:cstheme="majorBidi" w:hint="cs"/>
          <w:b/>
          <w:bCs w:val="0"/>
          <w:sz w:val="24"/>
          <w:u w:val="single"/>
          <w:rtl/>
        </w:rPr>
        <w:t>תיקונים שהוסכם לבצע</w:t>
      </w:r>
    </w:p>
    <w:p w:rsidR="00DF422A" w:rsidRPr="00653F78" w:rsidRDefault="00DF422A" w:rsidP="00DF422A">
      <w:pPr>
        <w:pStyle w:val="ListParagraph"/>
        <w:numPr>
          <w:ilvl w:val="0"/>
          <w:numId w:val="4"/>
        </w:numPr>
        <w:spacing w:after="0" w:line="240" w:lineRule="auto"/>
        <w:rPr>
          <w:rFonts w:asciiTheme="majorBidi" w:hAnsiTheme="majorBidi" w:cstheme="majorBidi"/>
          <w:b/>
          <w:bCs w:val="0"/>
          <w:sz w:val="24"/>
          <w:rtl/>
        </w:rPr>
      </w:pPr>
      <w:r w:rsidRPr="00653F78">
        <w:rPr>
          <w:rFonts w:asciiTheme="majorBidi" w:hAnsiTheme="majorBidi" w:cstheme="majorBidi" w:hint="cs"/>
          <w:b/>
          <w:bCs w:val="0"/>
          <w:sz w:val="24"/>
          <w:rtl/>
        </w:rPr>
        <w:t>בהקשר של אופן העסקת מנהל המתחם ותשלום המע"מ בתקופה ינואר-אוגוסט 18  מוצע לבצע נוהל "חשבונית מתקנת".</w:t>
      </w:r>
      <w:r>
        <w:rPr>
          <w:rFonts w:asciiTheme="majorBidi" w:hAnsiTheme="majorBidi" w:cstheme="majorBidi" w:hint="cs"/>
          <w:b/>
          <w:bCs w:val="0"/>
          <w:sz w:val="24"/>
          <w:rtl/>
        </w:rPr>
        <w:t xml:space="preserve"> (הערה: החל מ </w:t>
      </w:r>
      <w:r>
        <w:rPr>
          <w:rFonts w:asciiTheme="majorBidi" w:hAnsiTheme="majorBidi" w:cstheme="majorBidi"/>
          <w:b/>
          <w:bCs w:val="0"/>
          <w:sz w:val="24"/>
          <w:rtl/>
        </w:rPr>
        <w:t>–</w:t>
      </w:r>
      <w:r>
        <w:rPr>
          <w:rFonts w:asciiTheme="majorBidi" w:hAnsiTheme="majorBidi" w:cstheme="majorBidi" w:hint="cs"/>
          <w:b/>
          <w:bCs w:val="0"/>
          <w:sz w:val="24"/>
          <w:rtl/>
        </w:rPr>
        <w:t xml:space="preserve"> 1.9.2018 מועסק מנהל המתחם ישירות על-ידי חברת סביוני רמת אביב בע"מ).</w:t>
      </w:r>
    </w:p>
    <w:p w:rsidR="00DF422A" w:rsidRDefault="007F3E76" w:rsidP="007F3E76">
      <w:pPr>
        <w:pStyle w:val="ListParagraph"/>
        <w:numPr>
          <w:ilvl w:val="0"/>
          <w:numId w:val="4"/>
        </w:numPr>
        <w:spacing w:after="0" w:line="240" w:lineRule="auto"/>
        <w:rPr>
          <w:rFonts w:asciiTheme="majorBidi" w:hAnsiTheme="majorBidi" w:cstheme="majorBidi"/>
          <w:b/>
          <w:bCs w:val="0"/>
          <w:sz w:val="24"/>
        </w:rPr>
      </w:pPr>
      <w:r>
        <w:rPr>
          <w:rFonts w:asciiTheme="majorBidi" w:hAnsiTheme="majorBidi" w:cstheme="majorBidi" w:hint="cs"/>
          <w:b/>
          <w:bCs w:val="0"/>
          <w:sz w:val="24"/>
          <w:rtl/>
        </w:rPr>
        <w:t>להסביר לדיירת ד"ר מרינה לנדאו</w:t>
      </w:r>
      <w:r w:rsidR="00DF422A">
        <w:rPr>
          <w:rFonts w:asciiTheme="majorBidi" w:hAnsiTheme="majorBidi" w:cstheme="majorBidi" w:hint="cs"/>
          <w:b/>
          <w:bCs w:val="0"/>
          <w:sz w:val="24"/>
          <w:rtl/>
        </w:rPr>
        <w:t xml:space="preserve"> שהצ'ק על סך  6,000 ₪, בגין הנזק שנגרם לה ע"י חברת הניקיון, הלך לאיבוד ו</w:t>
      </w:r>
      <w:r>
        <w:rPr>
          <w:rFonts w:asciiTheme="majorBidi" w:hAnsiTheme="majorBidi" w:cstheme="majorBidi" w:hint="cs"/>
          <w:b/>
          <w:bCs w:val="0"/>
          <w:sz w:val="24"/>
          <w:rtl/>
        </w:rPr>
        <w:t xml:space="preserve">לבקש מחברת הניקיון </w:t>
      </w:r>
      <w:r w:rsidR="00DF422A">
        <w:rPr>
          <w:rFonts w:asciiTheme="majorBidi" w:hAnsiTheme="majorBidi" w:cstheme="majorBidi" w:hint="cs"/>
          <w:b/>
          <w:bCs w:val="0"/>
          <w:sz w:val="24"/>
          <w:rtl/>
        </w:rPr>
        <w:t>לתת לה צ'ק חדש.</w:t>
      </w:r>
    </w:p>
    <w:p w:rsidR="00DF422A" w:rsidRDefault="00DF422A" w:rsidP="00DF422A">
      <w:pPr>
        <w:pStyle w:val="ListParagraph"/>
        <w:numPr>
          <w:ilvl w:val="0"/>
          <w:numId w:val="4"/>
        </w:numPr>
        <w:spacing w:after="0" w:line="240" w:lineRule="auto"/>
        <w:rPr>
          <w:rFonts w:asciiTheme="majorBidi" w:hAnsiTheme="majorBidi" w:cstheme="majorBidi"/>
          <w:b/>
          <w:bCs w:val="0"/>
          <w:sz w:val="24"/>
        </w:rPr>
      </w:pPr>
      <w:r>
        <w:rPr>
          <w:rFonts w:asciiTheme="majorBidi" w:hAnsiTheme="majorBidi" w:cstheme="majorBidi" w:hint="cs"/>
          <w:b/>
          <w:bCs w:val="0"/>
          <w:sz w:val="24"/>
          <w:rtl/>
        </w:rPr>
        <w:t>לבטל את כרטיס האשראי שבשימוש הוועד.</w:t>
      </w:r>
    </w:p>
    <w:p w:rsidR="00DF422A" w:rsidRDefault="00DF422A" w:rsidP="00DF422A">
      <w:pPr>
        <w:pStyle w:val="ListParagraph"/>
        <w:numPr>
          <w:ilvl w:val="0"/>
          <w:numId w:val="4"/>
        </w:numPr>
        <w:spacing w:after="0" w:line="240" w:lineRule="auto"/>
        <w:rPr>
          <w:rFonts w:asciiTheme="majorBidi" w:hAnsiTheme="majorBidi" w:cstheme="majorBidi"/>
          <w:b/>
          <w:bCs w:val="0"/>
          <w:sz w:val="24"/>
        </w:rPr>
      </w:pPr>
      <w:r>
        <w:rPr>
          <w:rFonts w:asciiTheme="majorBidi" w:hAnsiTheme="majorBidi" w:cstheme="majorBidi" w:hint="cs"/>
          <w:b/>
          <w:bCs w:val="0"/>
          <w:sz w:val="24"/>
          <w:rtl/>
        </w:rPr>
        <w:t>לבטל את הקופה הקטנה שבשימוש הוועד.</w:t>
      </w:r>
    </w:p>
    <w:p w:rsidR="00DF422A" w:rsidRPr="00653F78" w:rsidRDefault="00DF422A" w:rsidP="007F3E76">
      <w:pPr>
        <w:pStyle w:val="ListParagraph"/>
        <w:numPr>
          <w:ilvl w:val="0"/>
          <w:numId w:val="4"/>
        </w:numPr>
        <w:spacing w:after="0" w:line="240" w:lineRule="auto"/>
        <w:rPr>
          <w:rFonts w:asciiTheme="majorBidi" w:hAnsiTheme="majorBidi" w:cstheme="majorBidi"/>
          <w:b/>
          <w:bCs w:val="0"/>
          <w:sz w:val="24"/>
          <w:rtl/>
        </w:rPr>
      </w:pPr>
      <w:r>
        <w:rPr>
          <w:rFonts w:asciiTheme="majorBidi" w:hAnsiTheme="majorBidi" w:cstheme="majorBidi" w:hint="cs"/>
          <w:b/>
          <w:bCs w:val="0"/>
          <w:sz w:val="24"/>
          <w:rtl/>
        </w:rPr>
        <w:t xml:space="preserve">להפקיד את תשלומי </w:t>
      </w:r>
      <w:r w:rsidR="007F3E76">
        <w:rPr>
          <w:rFonts w:asciiTheme="majorBidi" w:hAnsiTheme="majorBidi" w:cstheme="majorBidi" w:hint="cs"/>
          <w:b/>
          <w:bCs w:val="0"/>
          <w:sz w:val="24"/>
          <w:rtl/>
        </w:rPr>
        <w:t xml:space="preserve">ועדי הבתים </w:t>
      </w:r>
      <w:r>
        <w:rPr>
          <w:rFonts w:asciiTheme="majorBidi" w:hAnsiTheme="majorBidi" w:cstheme="majorBidi" w:hint="cs"/>
          <w:b/>
          <w:bCs w:val="0"/>
          <w:sz w:val="24"/>
          <w:rtl/>
        </w:rPr>
        <w:t xml:space="preserve"> בחשבון הוועד </w:t>
      </w:r>
      <w:r w:rsidR="007F3E76">
        <w:rPr>
          <w:rFonts w:asciiTheme="majorBidi" w:hAnsiTheme="majorBidi" w:cstheme="majorBidi" w:hint="cs"/>
          <w:b/>
          <w:bCs w:val="0"/>
          <w:sz w:val="24"/>
          <w:rtl/>
        </w:rPr>
        <w:t xml:space="preserve">המרכזי </w:t>
      </w:r>
      <w:r>
        <w:rPr>
          <w:rFonts w:asciiTheme="majorBidi" w:hAnsiTheme="majorBidi" w:cstheme="majorBidi" w:hint="cs"/>
          <w:b/>
          <w:bCs w:val="0"/>
          <w:sz w:val="24"/>
          <w:rtl/>
        </w:rPr>
        <w:t>בבל"ל ולא בחשבון החברה.</w:t>
      </w:r>
    </w:p>
    <w:p w:rsidR="00DF422A" w:rsidRDefault="00DF422A" w:rsidP="00DF422A">
      <w:pPr>
        <w:spacing w:after="0" w:line="240" w:lineRule="auto"/>
        <w:rPr>
          <w:rFonts w:asciiTheme="majorBidi" w:hAnsiTheme="majorBidi" w:cstheme="majorBidi"/>
          <w:b/>
          <w:bCs w:val="0"/>
          <w:sz w:val="24"/>
          <w:rtl/>
        </w:rPr>
      </w:pPr>
    </w:p>
    <w:p w:rsidR="00DF422A" w:rsidRPr="007D1A2C" w:rsidRDefault="00DF422A" w:rsidP="00DF422A">
      <w:pPr>
        <w:spacing w:after="0" w:line="240" w:lineRule="auto"/>
        <w:ind w:left="360"/>
        <w:rPr>
          <w:rFonts w:asciiTheme="majorBidi" w:hAnsiTheme="majorBidi" w:cstheme="majorBidi"/>
          <w:b/>
          <w:bCs w:val="0"/>
          <w:sz w:val="24"/>
          <w:u w:val="single"/>
          <w:rtl/>
        </w:rPr>
      </w:pPr>
      <w:r>
        <w:rPr>
          <w:rFonts w:asciiTheme="majorBidi" w:hAnsiTheme="majorBidi" w:cstheme="majorBidi" w:hint="cs"/>
          <w:b/>
          <w:bCs w:val="0"/>
          <w:sz w:val="24"/>
          <w:u w:val="single"/>
          <w:rtl/>
        </w:rPr>
        <w:t>2ד. תקנונים</w:t>
      </w:r>
    </w:p>
    <w:p w:rsidR="00DF422A" w:rsidRDefault="00DF422A" w:rsidP="00DF422A">
      <w:pPr>
        <w:pStyle w:val="ListParagraph"/>
        <w:numPr>
          <w:ilvl w:val="0"/>
          <w:numId w:val="6"/>
        </w:numPr>
        <w:spacing w:after="0" w:line="240" w:lineRule="auto"/>
        <w:rPr>
          <w:rFonts w:asciiTheme="majorBidi" w:hAnsiTheme="majorBidi" w:cstheme="majorBidi"/>
          <w:b/>
          <w:bCs w:val="0"/>
          <w:sz w:val="24"/>
        </w:rPr>
      </w:pPr>
      <w:r>
        <w:rPr>
          <w:rFonts w:asciiTheme="majorBidi" w:hAnsiTheme="majorBidi" w:cstheme="majorBidi" w:hint="cs"/>
          <w:b/>
          <w:bCs w:val="0"/>
          <w:sz w:val="24"/>
          <w:rtl/>
        </w:rPr>
        <w:t>התאמת תקנון הוועד לתקנון החברה.</w:t>
      </w:r>
    </w:p>
    <w:p w:rsidR="00DF422A" w:rsidRPr="00653F78" w:rsidRDefault="00DF422A" w:rsidP="00DF422A">
      <w:pPr>
        <w:pStyle w:val="ListParagraph"/>
        <w:numPr>
          <w:ilvl w:val="0"/>
          <w:numId w:val="6"/>
        </w:numPr>
        <w:spacing w:after="0" w:line="240" w:lineRule="auto"/>
        <w:rPr>
          <w:rFonts w:asciiTheme="majorBidi" w:hAnsiTheme="majorBidi" w:cstheme="majorBidi"/>
          <w:b/>
          <w:bCs w:val="0"/>
          <w:sz w:val="24"/>
          <w:rtl/>
        </w:rPr>
      </w:pPr>
      <w:r w:rsidRPr="00653F78">
        <w:rPr>
          <w:rFonts w:asciiTheme="majorBidi" w:hAnsiTheme="majorBidi" w:cstheme="majorBidi" w:hint="cs"/>
          <w:b/>
          <w:bCs w:val="0"/>
          <w:sz w:val="24"/>
          <w:rtl/>
        </w:rPr>
        <w:t>הקפדה על מילוי הוראות התקנונים של הוועד ושל החברה, כל אחד בנפרד.</w:t>
      </w:r>
    </w:p>
    <w:p w:rsidR="00DF422A" w:rsidRPr="00653F78" w:rsidRDefault="00DF422A" w:rsidP="00DF422A">
      <w:pPr>
        <w:pStyle w:val="ListParagraph"/>
        <w:numPr>
          <w:ilvl w:val="0"/>
          <w:numId w:val="6"/>
        </w:numPr>
        <w:spacing w:after="0" w:line="240" w:lineRule="auto"/>
        <w:rPr>
          <w:rFonts w:asciiTheme="majorBidi" w:hAnsiTheme="majorBidi" w:cstheme="majorBidi"/>
          <w:b/>
          <w:bCs w:val="0"/>
          <w:sz w:val="24"/>
          <w:rtl/>
        </w:rPr>
      </w:pPr>
      <w:r w:rsidRPr="00653F78">
        <w:rPr>
          <w:rFonts w:asciiTheme="majorBidi" w:hAnsiTheme="majorBidi" w:cstheme="majorBidi" w:hint="cs"/>
          <w:b/>
          <w:bCs w:val="0"/>
          <w:sz w:val="24"/>
          <w:rtl/>
        </w:rPr>
        <w:t>בחינת האחריות של הדירקטורים בחברה.</w:t>
      </w:r>
    </w:p>
    <w:p w:rsidR="00DF422A" w:rsidRDefault="00DF422A" w:rsidP="00DF422A">
      <w:pPr>
        <w:spacing w:after="0" w:line="240" w:lineRule="auto"/>
        <w:rPr>
          <w:rFonts w:asciiTheme="majorBidi" w:hAnsiTheme="majorBidi" w:cstheme="majorBidi"/>
          <w:b/>
          <w:bCs w:val="0"/>
          <w:sz w:val="24"/>
          <w:rtl/>
        </w:rPr>
      </w:pPr>
    </w:p>
    <w:p w:rsidR="00DF422A" w:rsidRPr="00110C4A" w:rsidRDefault="00DF422A" w:rsidP="00DF422A">
      <w:pPr>
        <w:ind w:left="360"/>
        <w:rPr>
          <w:rFonts w:asciiTheme="majorBidi" w:hAnsiTheme="majorBidi" w:cstheme="majorBidi"/>
          <w:b/>
          <w:bCs w:val="0"/>
          <w:sz w:val="24"/>
          <w:u w:val="single"/>
          <w:rtl/>
        </w:rPr>
      </w:pPr>
      <w:r>
        <w:rPr>
          <w:rFonts w:asciiTheme="majorBidi" w:hAnsiTheme="majorBidi" w:cstheme="majorBidi" w:hint="cs"/>
          <w:b/>
          <w:bCs w:val="0"/>
          <w:sz w:val="24"/>
          <w:u w:val="single"/>
          <w:rtl/>
        </w:rPr>
        <w:t xml:space="preserve">2ה. </w:t>
      </w:r>
      <w:r w:rsidRPr="00110C4A">
        <w:rPr>
          <w:rFonts w:asciiTheme="majorBidi" w:hAnsiTheme="majorBidi" w:cstheme="majorBidi" w:hint="cs"/>
          <w:b/>
          <w:bCs w:val="0"/>
          <w:sz w:val="24"/>
          <w:u w:val="single"/>
          <w:rtl/>
        </w:rPr>
        <w:t>תהליך הביקורת</w:t>
      </w:r>
    </w:p>
    <w:p w:rsidR="00DF422A" w:rsidRPr="00653F78" w:rsidRDefault="00DF422A" w:rsidP="00654A31">
      <w:pPr>
        <w:pStyle w:val="ListParagraph"/>
        <w:numPr>
          <w:ilvl w:val="0"/>
          <w:numId w:val="7"/>
        </w:numPr>
        <w:rPr>
          <w:rFonts w:asciiTheme="majorBidi" w:hAnsiTheme="majorBidi" w:cstheme="majorBidi"/>
          <w:b/>
          <w:bCs w:val="0"/>
          <w:sz w:val="24"/>
          <w:rtl/>
        </w:rPr>
      </w:pPr>
      <w:r w:rsidRPr="00653F78">
        <w:rPr>
          <w:rFonts w:asciiTheme="majorBidi" w:hAnsiTheme="majorBidi" w:cstheme="majorBidi" w:hint="cs"/>
          <w:b/>
          <w:bCs w:val="0"/>
          <w:sz w:val="24"/>
          <w:rtl/>
        </w:rPr>
        <w:t>נוכח המאמץ הרב הכרוך בהכנת דו</w:t>
      </w:r>
      <w:r>
        <w:rPr>
          <w:rFonts w:asciiTheme="majorBidi" w:hAnsiTheme="majorBidi" w:cstheme="majorBidi" w:hint="cs"/>
          <w:b/>
          <w:bCs w:val="0"/>
          <w:sz w:val="24"/>
          <w:rtl/>
        </w:rPr>
        <w:t>"</w:t>
      </w:r>
      <w:r w:rsidRPr="00653F78">
        <w:rPr>
          <w:rFonts w:asciiTheme="majorBidi" w:hAnsiTheme="majorBidi" w:cstheme="majorBidi" w:hint="cs"/>
          <w:b/>
          <w:bCs w:val="0"/>
          <w:sz w:val="24"/>
          <w:rtl/>
        </w:rPr>
        <w:t xml:space="preserve">ח </w:t>
      </w:r>
      <w:r w:rsidR="00654A31">
        <w:rPr>
          <w:rFonts w:asciiTheme="majorBidi" w:hAnsiTheme="majorBidi" w:cstheme="majorBidi" w:hint="cs"/>
          <w:b/>
          <w:bCs w:val="0"/>
          <w:sz w:val="24"/>
          <w:rtl/>
        </w:rPr>
        <w:t xml:space="preserve">הביקורת הפנימית </w:t>
      </w:r>
      <w:r w:rsidRPr="00653F78">
        <w:rPr>
          <w:rFonts w:asciiTheme="majorBidi" w:hAnsiTheme="majorBidi" w:cstheme="majorBidi" w:hint="cs"/>
          <w:b/>
          <w:bCs w:val="0"/>
          <w:sz w:val="24"/>
          <w:rtl/>
        </w:rPr>
        <w:t xml:space="preserve">מוצע </w:t>
      </w:r>
      <w:r>
        <w:rPr>
          <w:rFonts w:asciiTheme="majorBidi" w:hAnsiTheme="majorBidi" w:cstheme="majorBidi" w:hint="cs"/>
          <w:b/>
          <w:bCs w:val="0"/>
          <w:sz w:val="24"/>
          <w:rtl/>
        </w:rPr>
        <w:t xml:space="preserve">לשכור </w:t>
      </w:r>
      <w:r w:rsidRPr="00653F78">
        <w:rPr>
          <w:rFonts w:asciiTheme="majorBidi" w:hAnsiTheme="majorBidi" w:cstheme="majorBidi" w:hint="cs"/>
          <w:b/>
          <w:bCs w:val="0"/>
          <w:sz w:val="24"/>
          <w:rtl/>
        </w:rPr>
        <w:t xml:space="preserve">בשנה הבאה, </w:t>
      </w:r>
      <w:r>
        <w:rPr>
          <w:rFonts w:asciiTheme="majorBidi" w:hAnsiTheme="majorBidi" w:cstheme="majorBidi" w:hint="cs"/>
          <w:b/>
          <w:bCs w:val="0"/>
          <w:sz w:val="24"/>
          <w:rtl/>
        </w:rPr>
        <w:t>מבקר חיצוני בשכר</w:t>
      </w:r>
      <w:r w:rsidRPr="00653F78">
        <w:rPr>
          <w:rFonts w:asciiTheme="majorBidi" w:hAnsiTheme="majorBidi" w:cstheme="majorBidi" w:hint="cs"/>
          <w:b/>
          <w:bCs w:val="0"/>
          <w:sz w:val="24"/>
          <w:rtl/>
        </w:rPr>
        <w:t xml:space="preserve"> לביצוע דוח ביקורת מלא.</w:t>
      </w:r>
    </w:p>
    <w:p w:rsidR="00DF422A" w:rsidRDefault="00DF422A" w:rsidP="00654A31">
      <w:pPr>
        <w:pStyle w:val="ListParagraph"/>
        <w:numPr>
          <w:ilvl w:val="0"/>
          <w:numId w:val="7"/>
        </w:numPr>
        <w:rPr>
          <w:rFonts w:asciiTheme="majorBidi" w:hAnsiTheme="majorBidi" w:cstheme="majorBidi"/>
          <w:b/>
          <w:bCs w:val="0"/>
          <w:sz w:val="24"/>
        </w:rPr>
      </w:pPr>
      <w:r w:rsidRPr="00653F78">
        <w:rPr>
          <w:rFonts w:asciiTheme="majorBidi" w:hAnsiTheme="majorBidi" w:cstheme="majorBidi" w:hint="cs"/>
          <w:b/>
          <w:bCs w:val="0"/>
          <w:sz w:val="24"/>
          <w:rtl/>
        </w:rPr>
        <w:t>המבקרים והמבוקרים ימציאו  את ה</w:t>
      </w:r>
      <w:r w:rsidR="00654A31">
        <w:rPr>
          <w:rFonts w:asciiTheme="majorBidi" w:hAnsiTheme="majorBidi" w:cstheme="majorBidi" w:hint="cs"/>
          <w:b/>
          <w:bCs w:val="0"/>
          <w:sz w:val="24"/>
          <w:rtl/>
        </w:rPr>
        <w:t>חומרים</w:t>
      </w:r>
      <w:r w:rsidRPr="00653F78">
        <w:rPr>
          <w:rFonts w:asciiTheme="majorBidi" w:hAnsiTheme="majorBidi" w:cstheme="majorBidi" w:hint="cs"/>
          <w:b/>
          <w:bCs w:val="0"/>
          <w:sz w:val="24"/>
          <w:rtl/>
        </w:rPr>
        <w:t xml:space="preserve"> שעדיין דרושים להבהרת סוגיות לא פתורות.</w:t>
      </w:r>
    </w:p>
    <w:p w:rsidR="00DF422A" w:rsidRPr="00653F78" w:rsidRDefault="00DF422A" w:rsidP="00DF422A">
      <w:pPr>
        <w:pStyle w:val="ListParagraph"/>
        <w:numPr>
          <w:ilvl w:val="0"/>
          <w:numId w:val="7"/>
        </w:numPr>
        <w:rPr>
          <w:rFonts w:asciiTheme="majorBidi" w:hAnsiTheme="majorBidi" w:cstheme="majorBidi"/>
          <w:b/>
          <w:bCs w:val="0"/>
          <w:sz w:val="24"/>
          <w:rtl/>
        </w:rPr>
      </w:pPr>
      <w:r>
        <w:rPr>
          <w:rFonts w:asciiTheme="majorBidi" w:hAnsiTheme="majorBidi" w:cstheme="majorBidi" w:hint="cs"/>
          <w:b/>
          <w:bCs w:val="0"/>
          <w:sz w:val="24"/>
          <w:rtl/>
        </w:rPr>
        <w:t>במידה שממשיכים לבדוק החלטות משנת 2014 מוצע לבדוק את קבלת ההחלטה להשקיע רבע מיליון ₪ בשנת 2014 במערכת השבת מים, בטרם היה ברור לחלוטין מה הגורם לחיוב המופרז של צריכת מים (דליפה/ חיבור צנרת לא תקין בין הבניינים/חישוב שגוי במי אביבים וכדומה).</w:t>
      </w:r>
    </w:p>
    <w:p w:rsidR="00DF422A" w:rsidRDefault="00DF422A" w:rsidP="00DF422A">
      <w:pPr>
        <w:rPr>
          <w:rFonts w:asciiTheme="majorBidi" w:hAnsiTheme="majorBidi" w:cstheme="majorBidi"/>
          <w:b/>
          <w:bCs w:val="0"/>
          <w:sz w:val="24"/>
          <w:rtl/>
        </w:rPr>
      </w:pPr>
    </w:p>
    <w:p w:rsidR="00DF422A" w:rsidRDefault="00DF422A" w:rsidP="00DF422A">
      <w:pPr>
        <w:spacing w:after="0" w:line="240" w:lineRule="auto"/>
        <w:rPr>
          <w:rFonts w:asciiTheme="majorBidi" w:hAnsiTheme="majorBidi" w:cstheme="majorBidi"/>
          <w:b/>
          <w:bCs w:val="0"/>
          <w:sz w:val="24"/>
          <w:rtl/>
        </w:rPr>
      </w:pPr>
      <w:r>
        <w:rPr>
          <w:rFonts w:asciiTheme="majorBidi" w:hAnsiTheme="majorBidi" w:cstheme="majorBidi" w:hint="cs"/>
          <w:b/>
          <w:bCs w:val="0"/>
          <w:sz w:val="24"/>
          <w:rtl/>
        </w:rPr>
        <w:t xml:space="preserve">רשמה: תמרה ברנע </w:t>
      </w:r>
    </w:p>
    <w:p w:rsidR="00182862" w:rsidRDefault="00DF422A" w:rsidP="00733156">
      <w:pPr>
        <w:spacing w:after="0" w:line="240" w:lineRule="auto"/>
      </w:pPr>
      <w:r>
        <w:rPr>
          <w:rFonts w:asciiTheme="majorBidi" w:hAnsiTheme="majorBidi" w:cstheme="majorBidi" w:hint="cs"/>
          <w:b/>
          <w:bCs w:val="0"/>
          <w:sz w:val="24"/>
          <w:rtl/>
        </w:rPr>
        <w:t xml:space="preserve">בסיוע:  אמנון </w:t>
      </w:r>
      <w:proofErr w:type="spellStart"/>
      <w:r>
        <w:rPr>
          <w:rFonts w:asciiTheme="majorBidi" w:hAnsiTheme="majorBidi" w:cstheme="majorBidi" w:hint="cs"/>
          <w:b/>
          <w:bCs w:val="0"/>
          <w:sz w:val="24"/>
          <w:rtl/>
        </w:rPr>
        <w:t>הלפר</w:t>
      </w:r>
      <w:proofErr w:type="spellEnd"/>
      <w:r>
        <w:rPr>
          <w:rFonts w:asciiTheme="majorBidi" w:hAnsiTheme="majorBidi" w:cstheme="majorBidi" w:hint="cs"/>
          <w:b/>
          <w:bCs w:val="0"/>
          <w:sz w:val="24"/>
          <w:rtl/>
        </w:rPr>
        <w:t xml:space="preserve">, יו"ר הוועד המרכזי ויעקב </w:t>
      </w:r>
      <w:proofErr w:type="spellStart"/>
      <w:r>
        <w:rPr>
          <w:rFonts w:asciiTheme="majorBidi" w:hAnsiTheme="majorBidi" w:cstheme="majorBidi" w:hint="cs"/>
          <w:b/>
          <w:bCs w:val="0"/>
          <w:sz w:val="24"/>
          <w:rtl/>
        </w:rPr>
        <w:t>ויטקובסקי</w:t>
      </w:r>
      <w:proofErr w:type="spellEnd"/>
      <w:r>
        <w:rPr>
          <w:rFonts w:asciiTheme="majorBidi" w:hAnsiTheme="majorBidi" w:cstheme="majorBidi" w:hint="cs"/>
          <w:b/>
          <w:bCs w:val="0"/>
          <w:sz w:val="24"/>
          <w:rtl/>
        </w:rPr>
        <w:t>, יו"ר ועדת הביקורת</w:t>
      </w:r>
    </w:p>
    <w:sectPr w:rsidR="00182862" w:rsidSect="006F62A1">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6E76" w:rsidRDefault="000C6E76" w:rsidP="004B4239">
      <w:pPr>
        <w:spacing w:after="0" w:line="240" w:lineRule="auto"/>
      </w:pPr>
      <w:r>
        <w:separator/>
      </w:r>
    </w:p>
  </w:endnote>
  <w:endnote w:type="continuationSeparator" w:id="0">
    <w:p w:rsidR="000C6E76" w:rsidRDefault="000C6E76" w:rsidP="004B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venim MT">
    <w:panose1 w:val="02010502060101010101"/>
    <w:charset w:val="00"/>
    <w:family w:val="auto"/>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514143079"/>
      <w:docPartObj>
        <w:docPartGallery w:val="Page Numbers (Bottom of Page)"/>
        <w:docPartUnique/>
      </w:docPartObj>
    </w:sdtPr>
    <w:sdtEndPr/>
    <w:sdtContent>
      <w:p w:rsidR="004B4239" w:rsidRDefault="000C6E76">
        <w:pPr>
          <w:pStyle w:val="Footer"/>
          <w:jc w:val="center"/>
        </w:pPr>
        <w:r>
          <w:rPr>
            <w:rFonts w:cs="Calibri"/>
            <w:noProof/>
            <w:lang w:val="he-IL"/>
          </w:rPr>
          <w:fldChar w:fldCharType="begin"/>
        </w:r>
        <w:r>
          <w:rPr>
            <w:rFonts w:cs="Calibri"/>
            <w:noProof/>
            <w:lang w:val="he-IL"/>
          </w:rPr>
          <w:instrText xml:space="preserve"> PAGE   \* MERGEFORMAT </w:instrText>
        </w:r>
        <w:r>
          <w:rPr>
            <w:rFonts w:cs="Calibri"/>
            <w:noProof/>
            <w:lang w:val="he-IL"/>
          </w:rPr>
          <w:fldChar w:fldCharType="separate"/>
        </w:r>
        <w:r w:rsidR="00C31C29" w:rsidRPr="00C31C29">
          <w:rPr>
            <w:rFonts w:cs="Calibri"/>
            <w:noProof/>
            <w:rtl/>
            <w:lang w:val="he-IL"/>
          </w:rPr>
          <w:t>1</w:t>
        </w:r>
        <w:r>
          <w:rPr>
            <w:rFonts w:cs="Calibri"/>
            <w:noProof/>
            <w:lang w:val="he-IL"/>
          </w:rPr>
          <w:fldChar w:fldCharType="end"/>
        </w:r>
      </w:p>
    </w:sdtContent>
  </w:sdt>
  <w:p w:rsidR="004B4239" w:rsidRDefault="004B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6E76" w:rsidRDefault="000C6E76" w:rsidP="004B4239">
      <w:pPr>
        <w:spacing w:after="0" w:line="240" w:lineRule="auto"/>
      </w:pPr>
      <w:r>
        <w:separator/>
      </w:r>
    </w:p>
  </w:footnote>
  <w:footnote w:type="continuationSeparator" w:id="0">
    <w:p w:rsidR="000C6E76" w:rsidRDefault="000C6E76" w:rsidP="004B42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ED0F97"/>
    <w:multiLevelType w:val="hybridMultilevel"/>
    <w:tmpl w:val="B1E66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E5024"/>
    <w:multiLevelType w:val="hybridMultilevel"/>
    <w:tmpl w:val="86A60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8D657B"/>
    <w:multiLevelType w:val="hybridMultilevel"/>
    <w:tmpl w:val="AA5C0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397609"/>
    <w:multiLevelType w:val="hybridMultilevel"/>
    <w:tmpl w:val="2064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131166"/>
    <w:multiLevelType w:val="hybridMultilevel"/>
    <w:tmpl w:val="629C5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352688"/>
    <w:multiLevelType w:val="hybridMultilevel"/>
    <w:tmpl w:val="F826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20747C"/>
    <w:multiLevelType w:val="hybridMultilevel"/>
    <w:tmpl w:val="02FE4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22A"/>
    <w:rsid w:val="00040D1B"/>
    <w:rsid w:val="000C6E76"/>
    <w:rsid w:val="0011710C"/>
    <w:rsid w:val="00182862"/>
    <w:rsid w:val="001832FC"/>
    <w:rsid w:val="001F349C"/>
    <w:rsid w:val="002329AD"/>
    <w:rsid w:val="00260143"/>
    <w:rsid w:val="00270946"/>
    <w:rsid w:val="002C77D0"/>
    <w:rsid w:val="003574CB"/>
    <w:rsid w:val="003E26F2"/>
    <w:rsid w:val="00417576"/>
    <w:rsid w:val="004B4239"/>
    <w:rsid w:val="004C66CB"/>
    <w:rsid w:val="005A054C"/>
    <w:rsid w:val="005F4661"/>
    <w:rsid w:val="00654A31"/>
    <w:rsid w:val="00667FB8"/>
    <w:rsid w:val="006C1A6D"/>
    <w:rsid w:val="006F62A1"/>
    <w:rsid w:val="00733156"/>
    <w:rsid w:val="007B627F"/>
    <w:rsid w:val="007F2091"/>
    <w:rsid w:val="007F3E76"/>
    <w:rsid w:val="00885322"/>
    <w:rsid w:val="008B0AD2"/>
    <w:rsid w:val="009233F0"/>
    <w:rsid w:val="00C15E6E"/>
    <w:rsid w:val="00C31C29"/>
    <w:rsid w:val="00CF6DDE"/>
    <w:rsid w:val="00D5400B"/>
    <w:rsid w:val="00DC5243"/>
    <w:rsid w:val="00DF422A"/>
    <w:rsid w:val="00E805A3"/>
    <w:rsid w:val="00FF7F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6D5F0D-B745-4F81-B26D-5FF6FF18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22A"/>
    <w:pPr>
      <w:bidi/>
    </w:pPr>
    <w:rPr>
      <w:rFonts w:cs="Levenim MT"/>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422A"/>
    <w:pPr>
      <w:ind w:left="720"/>
      <w:contextualSpacing/>
    </w:pPr>
  </w:style>
  <w:style w:type="paragraph" w:styleId="Header">
    <w:name w:val="header"/>
    <w:basedOn w:val="Normal"/>
    <w:link w:val="HeaderChar"/>
    <w:uiPriority w:val="99"/>
    <w:semiHidden/>
    <w:unhideWhenUsed/>
    <w:rsid w:val="004B4239"/>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4B4239"/>
    <w:rPr>
      <w:rFonts w:cs="Levenim MT"/>
      <w:bCs/>
      <w:szCs w:val="24"/>
    </w:rPr>
  </w:style>
  <w:style w:type="paragraph" w:styleId="Footer">
    <w:name w:val="footer"/>
    <w:basedOn w:val="Normal"/>
    <w:link w:val="FooterChar"/>
    <w:uiPriority w:val="99"/>
    <w:unhideWhenUsed/>
    <w:rsid w:val="004B4239"/>
    <w:pPr>
      <w:tabs>
        <w:tab w:val="center" w:pos="4153"/>
        <w:tab w:val="right" w:pos="8306"/>
      </w:tabs>
      <w:spacing w:after="0" w:line="240" w:lineRule="auto"/>
    </w:pPr>
  </w:style>
  <w:style w:type="character" w:customStyle="1" w:styleId="FooterChar">
    <w:name w:val="Footer Char"/>
    <w:basedOn w:val="DefaultParagraphFont"/>
    <w:link w:val="Footer"/>
    <w:uiPriority w:val="99"/>
    <w:rsid w:val="004B4239"/>
    <w:rPr>
      <w:rFonts w:cs="Levenim MT"/>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4057</Characters>
  <Application>Microsoft Office Word</Application>
  <DocSecurity>0</DocSecurity>
  <Lines>33</Lines>
  <Paragraphs>9</Paragraphs>
  <ScaleCrop>false</ScaleCrop>
  <HeadingPairs>
    <vt:vector size="2" baseType="variant">
      <vt:variant>
        <vt:lpstr>שם</vt:lpstr>
      </vt:variant>
      <vt:variant>
        <vt:i4>1</vt:i4>
      </vt:variant>
    </vt:vector>
  </HeadingPairs>
  <TitlesOfParts>
    <vt:vector size="1" baseType="lpstr">
      <vt:lpstr/>
    </vt:vector>
  </TitlesOfParts>
  <Company>yedioth</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barneat</dc:creator>
  <cp:lastModifiedBy>Tami Zemel</cp:lastModifiedBy>
  <cp:revision>2</cp:revision>
  <cp:lastPrinted>2018-12-03T21:01:00Z</cp:lastPrinted>
  <dcterms:created xsi:type="dcterms:W3CDTF">2019-01-07T19:44:00Z</dcterms:created>
  <dcterms:modified xsi:type="dcterms:W3CDTF">2019-01-07T19:44:00Z</dcterms:modified>
</cp:coreProperties>
</file>